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sz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Toc493087559"/>
      <w:r>
        <w:rPr>
          <w:rFonts w:hint="eastAsia" w:ascii="Times New Roman" w:hAnsi="Times New Roman" w:eastAsia="黑体"/>
          <w:sz w:val="32"/>
          <w:szCs w:val="32"/>
        </w:rPr>
        <w:t>供电服务公司电工专业招聘考试大纲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  <w:bookmarkEnd w:id="0"/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中国共产党和中国政府在现阶段的重大方针政策，2019年1月至今国际、国内的重大时事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1" w:name="_Toc493087560"/>
      <w:bookmarkStart w:id="2" w:name="_Toc493086255"/>
      <w:r>
        <w:rPr>
          <w:rFonts w:ascii="黑体" w:hAnsi="黑体" w:eastAsia="黑体"/>
          <w:sz w:val="28"/>
          <w:szCs w:val="28"/>
        </w:rPr>
        <w:t>二、专业知识（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  <w:bookmarkEnd w:id="1"/>
      <w:bookmarkEnd w:id="2"/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电路的基本概念与基本定律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线性电阻电路的分析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叠加原理、戴维宁和诺顿定理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动态电路的基本概念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正弦稳态电路的分析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耦合电感电路和谐振电路的基本概念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三相电路的基本概念和计算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交/直流基本电参数的测量方法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变压器的结构与工作原理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异步电动机和直流电动机的结构及原理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简单电力系统潮流分析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电力系统有功功率和频率调整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电力系统无功功率和电压调整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电力系统故障的基本概念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电力系统简单故障分析与计算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电力系统稳定的基本概念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继电保护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输电线路自动重合闸的作用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电气设备的类型及原理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电气设备及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限制短路电流的方法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配电装置的类型及特点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变压器的运行分析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电介质的基本电气特性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输变电设备外绝缘的类型及特点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电气设备绝缘特性的测试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电力系统过电压的基本概念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线路和变电站的防雷保护措施</w:t>
            </w:r>
          </w:p>
        </w:tc>
      </w:tr>
    </w:tbl>
    <w:p>
      <w:pPr>
        <w:spacing w:line="520" w:lineRule="exact"/>
        <w:rPr>
          <w:rFonts w:ascii="Times New Roman" w:hAnsi="Times New Roman"/>
          <w:b/>
          <w:szCs w:val="21"/>
        </w:rPr>
      </w:pPr>
    </w:p>
    <w:p>
      <w:pPr>
        <w:spacing w:line="520" w:lineRule="exact"/>
        <w:rPr>
          <w:rFonts w:ascii="Times New Roman" w:hAnsi="Times New Roman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供电服务公司电子信息类专业招聘考试大纲</w:t>
      </w:r>
    </w:p>
    <w:p>
      <w:pPr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一、公共与行业知识（2</w:t>
      </w:r>
      <w:r>
        <w:rPr>
          <w:rFonts w:hint="eastAsia" w:ascii="黑体" w:hAnsi="黑体" w:eastAsia="黑体"/>
          <w:sz w:val="28"/>
          <w:szCs w:val="28"/>
        </w:rPr>
        <w:t>0</w:t>
      </w:r>
      <w:r>
        <w:rPr>
          <w:rFonts w:ascii="黑体" w:hAnsi="黑体" w:eastAsia="黑体"/>
          <w:sz w:val="28"/>
          <w:szCs w:val="28"/>
        </w:rPr>
        <w:t>%）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言语理解：对语言文字的综合分析能力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数理思维：快速理解和解决算数问题的能力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判断推理：根据一定的先知条件，通过自己拥有的知识、思维进行判定、推断，对事物得出自己的结论的能力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资料分析：主要包括文字类资料、表格类资料、图形类资料和综合类资料四种基本形式，综合考查应试者的阅读、理解、分析、计算等方面的能力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中国共产党和中国政府在现阶段的重大方针政策，2018年1月至今国际、国内的重大时事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专业</w:t>
      </w:r>
      <w:r>
        <w:rPr>
          <w:rFonts w:ascii="黑体" w:hAnsi="黑体" w:eastAsia="黑体"/>
          <w:sz w:val="28"/>
          <w:szCs w:val="28"/>
        </w:rPr>
        <w:t>知识（</w:t>
      </w:r>
      <w:r>
        <w:rPr>
          <w:rFonts w:hint="eastAsia" w:ascii="黑体" w:hAnsi="黑体" w:eastAsia="黑体"/>
          <w:sz w:val="28"/>
          <w:szCs w:val="28"/>
        </w:rPr>
        <w:t>80</w:t>
      </w:r>
      <w:r>
        <w:rPr>
          <w:rFonts w:ascii="黑体" w:hAnsi="黑体" w:eastAsia="黑体"/>
          <w:sz w:val="28"/>
          <w:szCs w:val="28"/>
        </w:rPr>
        <w:t>%）</w:t>
      </w: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（一）计算机专业知识</w:t>
      </w:r>
      <w:r>
        <w:rPr>
          <w:rFonts w:hint="eastAsia" w:ascii="楷体" w:hAnsi="楷体" w:eastAsia="楷体" w:cs="楷体"/>
          <w:b/>
          <w:kern w:val="0"/>
          <w:sz w:val="28"/>
          <w:szCs w:val="28"/>
        </w:rPr>
        <w:t>（55%）</w:t>
      </w:r>
    </w:p>
    <w:tbl>
      <w:tblPr>
        <w:tblStyle w:val="7"/>
        <w:tblW w:w="8784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bottom"/>
          </w:tcPr>
          <w:p>
            <w:pPr>
              <w:widowControl/>
              <w:spacing w:line="520" w:lineRule="exact"/>
              <w:ind w:left="25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数据结构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线性表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栈和队列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数组和广义表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树和二叉树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动态存储管理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外部排序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数据库系统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数据模型与数据库系统结构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关系数据库标准语言 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数据库完整性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关系数据理论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关系查询处理和查询优化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数据库恢复技术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并发控制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分布式数据库系统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对象关系数据库系统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XML 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基本概念（计算机网络的定义、类别、体系结构等）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物理层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计算机网络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无线网络和移动网络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基本概念（操作系统的发展过程、基本特性、主要功能、OS设计等）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处理机调度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设备管理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文件管理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计算机组成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基本概念（计算机组成、性能指标、工作过程等）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数据的机器层次表示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指令系统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数值的机器运算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存储系统和结构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中央处理器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外部设备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555" w:type="dxa"/>
            <w:vMerge w:val="continue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输入输出系统</w:t>
            </w:r>
          </w:p>
        </w:tc>
      </w:tr>
    </w:tbl>
    <w:p>
      <w:pPr>
        <w:spacing w:line="520" w:lineRule="exact"/>
        <w:rPr>
          <w:b/>
          <w:sz w:val="28"/>
          <w:szCs w:val="28"/>
        </w:rPr>
      </w:pPr>
    </w:p>
    <w:p>
      <w:pPr>
        <w:spacing w:line="520" w:lineRule="exact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（二）通信专业知识（25%）</w:t>
      </w:r>
    </w:p>
    <w:tbl>
      <w:tblPr>
        <w:tblStyle w:val="7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50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5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模拟调制系统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模拟信号的脉冲编码调制技术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数字基带传输系统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数字频带传输系统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差错控制编码技术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通信系统同步技术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计算机网络体系架构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数据链路层技术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网络层技术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MPLS 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传输层技术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局域网和广域网技术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计算机网络管理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光纤传输技术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数字传输技术基础知识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光纤光缆的结构和特性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光器件和光仪器仪表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PDH、SDH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WDM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OTN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24"/>
                <w:szCs w:val="24"/>
              </w:rPr>
              <w:t>无线通信技术</w:t>
            </w: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电波传播理论基础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无线多址技术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均衡分集和信道编码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>
            <w:pPr>
              <w:spacing w:line="520" w:lineRule="exact"/>
              <w:ind w:left="1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微波通信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7119D"/>
    <w:rsid w:val="000A2220"/>
    <w:rsid w:val="002977E9"/>
    <w:rsid w:val="00360E6B"/>
    <w:rsid w:val="00372E7C"/>
    <w:rsid w:val="003F446B"/>
    <w:rsid w:val="00446DF8"/>
    <w:rsid w:val="004B5766"/>
    <w:rsid w:val="005E1F1C"/>
    <w:rsid w:val="00826492"/>
    <w:rsid w:val="00867F57"/>
    <w:rsid w:val="00A9175F"/>
    <w:rsid w:val="00BF0994"/>
    <w:rsid w:val="00EF3878"/>
    <w:rsid w:val="00F034AF"/>
    <w:rsid w:val="05396C95"/>
    <w:rsid w:val="09C127FF"/>
    <w:rsid w:val="0C0B0723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826</Words>
  <Characters>4712</Characters>
  <Lines>39</Lines>
  <Paragraphs>11</Paragraphs>
  <TotalTime>17</TotalTime>
  <ScaleCrop>false</ScaleCrop>
  <LinksUpToDate>false</LinksUpToDate>
  <CharactersWithSpaces>5527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2020-09-03T09:57:05Z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