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snapToGrid w:val="0"/>
          <w:sz w:val="32"/>
        </w:rPr>
        <w:t>附件3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_Toc493087559"/>
      <w:r>
        <w:rPr>
          <w:rFonts w:hint="eastAsia" w:ascii="Times New Roman" w:hAnsi="Times New Roman" w:eastAsia="黑体"/>
          <w:sz w:val="32"/>
          <w:szCs w:val="32"/>
        </w:rPr>
        <w:t>供电服务公司电工专业招聘考试大纲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  <w:bookmarkEnd w:id="0"/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中国共产党和中国政府在现阶段的重大方针政策，2019年1月至今国际、国内的重大时事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1" w:name="_Toc493087560"/>
      <w:bookmarkStart w:id="2" w:name="_Toc493086255"/>
      <w:r>
        <w:rPr>
          <w:rFonts w:ascii="黑体" w:hAnsi="黑体" w:eastAsia="黑体"/>
          <w:sz w:val="28"/>
          <w:szCs w:val="28"/>
        </w:rPr>
        <w:t>二、专业知识（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  <w:bookmarkEnd w:id="1"/>
      <w:bookmarkEnd w:id="2"/>
    </w:p>
    <w:tbl>
      <w:tblPr>
        <w:tblStyle w:val="7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电路的基本概念与基本定律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线性电阻电路的分析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叠加原理、戴维宁和诺顿定理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动态电路的基本概念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正弦稳态电路的分析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耦合电感电路和谐振电路的基本概念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三相电路的基本概念和计算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交/直流基本电参数的测量方法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变压器的结构与工作原理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异步电动机和直流电动机的结构及原理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简单电力系统潮流分析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电力系统有功功率和频率调整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电力系统无功功率和电压调整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电力系统故障的基本概念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电力系统简单故障分析与计算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电力系统稳定的基本概念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继电保护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输电线路自动重合闸的作用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电气设备的类型及原理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限制短路电流的方法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配电装置的类型及特点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变压器的运行分析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电介质的基本电气特性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输变电设备外绝缘的类型及特点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电气设备绝缘特性的测试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电力系统过电压的基本概念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线路和变电站的防雷保护措施</w:t>
            </w:r>
          </w:p>
        </w:tc>
      </w:tr>
    </w:tbl>
    <w:p>
      <w:pPr>
        <w:spacing w:line="520" w:lineRule="exact"/>
        <w:rPr>
          <w:rFonts w:ascii="Times New Roman" w:hAnsi="Times New Roman"/>
          <w:b/>
          <w:szCs w:val="21"/>
        </w:rPr>
      </w:pPr>
    </w:p>
    <w:p>
      <w:pPr>
        <w:spacing w:line="520" w:lineRule="exact"/>
        <w:rPr>
          <w:rFonts w:ascii="Times New Roman" w:hAnsi="Times New Roman"/>
        </w:rPr>
      </w:pP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供电服务公司电子信息类专业招聘考试大纲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85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中国共产党和中国政府在现阶段的重大方针政策，2018年1月至今国际、国内的重大时事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专业</w:t>
      </w:r>
      <w:r>
        <w:rPr>
          <w:rFonts w:ascii="黑体" w:hAnsi="黑体" w:eastAsia="黑体"/>
          <w:sz w:val="28"/>
          <w:szCs w:val="28"/>
        </w:rPr>
        <w:t>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（一）计算机专业知识</w:t>
      </w:r>
      <w:r>
        <w:rPr>
          <w:rFonts w:hint="eastAsia" w:ascii="楷体" w:hAnsi="楷体" w:eastAsia="楷体" w:cs="楷体"/>
          <w:b/>
          <w:kern w:val="0"/>
          <w:sz w:val="28"/>
          <w:szCs w:val="28"/>
        </w:rPr>
        <w:t>（55%）</w:t>
      </w:r>
    </w:p>
    <w:tbl>
      <w:tblPr>
        <w:tblStyle w:val="7"/>
        <w:tblW w:w="8784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bottom"/>
          </w:tcPr>
          <w:p>
            <w:pPr>
              <w:widowControl/>
              <w:spacing w:line="520" w:lineRule="exact"/>
              <w:ind w:left="25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数据结构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线性表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栈和队列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数组和广义表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树和二叉树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动态存储管理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数据库系统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数据模型与数据库系统结构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关系数据库标准语言 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关系数据理论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关系查询处理和查询优化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数据库恢复技术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并发控制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分布式数据库系统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对象关系数据库系统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XML 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基本概念（计算机网络的定义、类别、体系结构等）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物理层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数据链路层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传输层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应用层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无线网络和移动网络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基本概念（操作系统的发展过程、基本特性、主要功能、OS设计等）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进程管理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处理机调度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设备管理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文件管理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计算机组成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基本概念（计算机组成、性能指标、工作过程等）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数据的机器层次表示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数值的机器运算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存储系统和结构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中央处理器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总线系统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外部设备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输入输出系统</w:t>
            </w:r>
          </w:p>
        </w:tc>
      </w:tr>
    </w:tbl>
    <w:p>
      <w:pPr>
        <w:spacing w:line="520" w:lineRule="exact"/>
        <w:rPr>
          <w:b/>
          <w:sz w:val="28"/>
          <w:szCs w:val="28"/>
        </w:rPr>
      </w:pP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（二）通信专业知识（25%）</w:t>
      </w:r>
    </w:p>
    <w:tbl>
      <w:tblPr>
        <w:tblStyle w:val="7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模拟调制系统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模拟信号的脉冲编码调制技术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数字基带传输系统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数字频带传输系统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差错控制编码技术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通信系统同步技术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数据通信网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计算机网络体系架构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数据链路层技术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MPLS VPN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传输层技术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局域网和广域网技术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光纤传输技术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数字传输技术基础知识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光纤光缆的结构和特性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光器件和光仪器仪表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PDH、SDH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WDM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OTN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无线通信技术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电波传播理论基础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无线多址技术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均衡分集和信道编码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微波通信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062102"/>
    <w:rsid w:val="002977E9"/>
    <w:rsid w:val="002C04C5"/>
    <w:rsid w:val="00360E6B"/>
    <w:rsid w:val="003F2132"/>
    <w:rsid w:val="00602830"/>
    <w:rsid w:val="00826492"/>
    <w:rsid w:val="00940136"/>
    <w:rsid w:val="009A2A02"/>
    <w:rsid w:val="00BD0819"/>
    <w:rsid w:val="00BF0994"/>
    <w:rsid w:val="00CA5955"/>
    <w:rsid w:val="00CF123B"/>
    <w:rsid w:val="00D023BE"/>
    <w:rsid w:val="00D408B6"/>
    <w:rsid w:val="00F034AF"/>
    <w:rsid w:val="05396C95"/>
    <w:rsid w:val="09C127FF"/>
    <w:rsid w:val="0DE871BF"/>
    <w:rsid w:val="1C547988"/>
    <w:rsid w:val="1E6E7E96"/>
    <w:rsid w:val="21E32CAD"/>
    <w:rsid w:val="244E1A68"/>
    <w:rsid w:val="275D5142"/>
    <w:rsid w:val="2AC4066F"/>
    <w:rsid w:val="4B222DB7"/>
    <w:rsid w:val="532A44EE"/>
    <w:rsid w:val="60954392"/>
    <w:rsid w:val="61653676"/>
    <w:rsid w:val="6D9F2955"/>
    <w:rsid w:val="6E081AD5"/>
    <w:rsid w:val="700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uiPriority w:val="0"/>
    <w:rPr>
      <w:sz w:val="18"/>
      <w:szCs w:val="18"/>
    </w:rPr>
  </w:style>
  <w:style w:type="paragraph" w:customStyle="1" w:styleId="15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798</Words>
  <Characters>4553</Characters>
  <Lines>37</Lines>
  <Paragraphs>10</Paragraphs>
  <TotalTime>15</TotalTime>
  <ScaleCrop>false</ScaleCrop>
  <LinksUpToDate>false</LinksUpToDate>
  <CharactersWithSpaces>5341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xiaochong</cp:lastModifiedBy>
  <cp:lastPrinted>2020-09-02T02:42:00Z</cp:lastPrinted>
  <dcterms:modified xsi:type="dcterms:W3CDTF">2020-09-03T10:28:33Z</dcterms:modified>
  <dc:title>福州市供电服务有限公司招聘公告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