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bidi="ar-SA"/>
        </w:rPr>
        <w:t>平潭综合实验区土地开发集团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 w:bidi="ar-SA"/>
        </w:rPr>
        <w:t>有限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bidi="ar-SA"/>
        </w:rPr>
        <w:t>公司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 w:bidi="ar-SA"/>
        </w:rPr>
        <w:t>2020年公开招聘工作人员岗位信息表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pPr w:leftFromText="182" w:rightFromText="182" w:vertAnchor="text" w:horzAnchor="page" w:tblpXSpec="center" w:tblpY="215"/>
        <w:tblOverlap w:val="never"/>
        <w:tblW w:w="10593" w:type="dxa"/>
        <w:tblInd w:w="-1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52"/>
        <w:gridCol w:w="738"/>
        <w:gridCol w:w="5345"/>
        <w:gridCol w:w="89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岗位代码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招聘岗位</w:t>
            </w:r>
          </w:p>
        </w:tc>
        <w:tc>
          <w:tcPr>
            <w:tcW w:w="73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534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招聘条件</w:t>
            </w:r>
          </w:p>
        </w:tc>
        <w:tc>
          <w:tcPr>
            <w:tcW w:w="89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年薪（元）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岗位分类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A01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集团办公室（法务部）法务经理（薪酬待遇参照办公室副主任标准）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专业要求：民商法、经济法、宪法学与行政法学专业;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经验或经历要求：8年（含）以上法务工作经验，其中，要有2年以上企业法务经理或律师事务所5年以上企业法律顾问工作经验；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职称要求：持有5年以上法律职业资格证书；持有公司律师执业资格证优先；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熟悉掌握各类法律法规知识，熟练运用各类法律技巧；熟悉公司合同管理体系和法律风险控制流程；具有诉讼仲裁、调解等实践经验；具有较好的逻辑思维和抗压能力,需要高强度工作；具有良好的应变能力、分析能力、风险控制、沟通交流能力、协调配合能力及文字表达能力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20-25万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A02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财务部副经理（会计核算）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专业要求：财政金融类、会计与审计类专业;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经验或经历要求：8年以上财务相关工作经验(可放宽至非全日制本科）；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职称要求：中级会计职称及以上（可放宽至非全日制本科或全日制专科）;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其他要求：需要较强的沟通能力、计划能力、分析能力、信息管理能力，6.具有国企从业经验优先。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20-25万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集团总工办副主任（分管造价）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工程造价专业、工程造价管理专业、工程管理专业、建筑工程管理专业、建筑经济管理专业、房屋建筑专业、建筑工程专业、工业与民用建筑专业、土木工程专业；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职称要求：中级以上职称，具有一级注册造价工程师资格;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经验或经历要求：5年以上造价咨询、设计单位工程造价文件编制或10年以上大中型房地产开发、施工企业造价管理工作经验;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其他要求：熟悉现行工程计量、计价相关规范；熟悉地区计价定额、取费标准、政策法规；熟练掌握概预算、结算等文件编制，熟练使用造价文件编制软件和电脑办公软件。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20-25万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A04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鼎新公司综合部主管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专业要求：行政管理专业、人力资源管理专业；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职称要求：中级及以上职称；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经验或经历要求：5年以上工作经验。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11-15万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A05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岚城公司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总工程师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1.年龄要求：45周岁及以下</w:t>
            </w:r>
            <w:r>
              <w:rPr>
                <w:rFonts w:hint="eastAsia" w:ascii="宋体" w:hAnsi="宋体" w:eastAsia="宋体" w:cs="宋体"/>
                <w:spacing w:val="-28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2.学历要求：本科及以上学历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3.专业要求：土建类专业；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4.职称要求：具有高级工程师职称且具有一级建造师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5.经验或经历要求：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现场工作经验丰富、能力强，具有5年以上（含5年）设计院及房建工作经验。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其他要求：有较强的管理能力；具有良好的团队协调、沟通能力；积极主动、灵活应变、认真负责、诚实谨慎；沟通协调能力强，具有良好的团队合作精神；工作态度认真，能在较大的压力下保持良好工作状态。廉洁自律，品行良好，强烈的事业心与责任感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20-25万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A06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岚城公司综合管理部经理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1.年龄要求：40周岁及以下</w:t>
            </w:r>
            <w:r>
              <w:rPr>
                <w:rFonts w:hint="eastAsia" w:ascii="宋体" w:hAnsi="宋体" w:eastAsia="宋体" w:cs="宋体"/>
                <w:spacing w:val="-28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2.学历要求：本科及以上学历；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3.专业要求：工商管理类、公共管理类、法学类专业；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4.职称要求：具备与岗位匹配的中级及以上职称；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5.经验或经历要求：接受过管理、法律、人事知识培训；5年以上同等岗位工作经验；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6.其他要求：擅长公文写作，具有良好的中文听、说、读、写能力；较强的学习能力、良好的沟通协调能力以及团队合作精神；态度积极、认真细致、责任心强、抗压能力强。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17-21万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A07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堤防公司综合部经理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年龄要求：45周岁及以下</w:t>
            </w:r>
            <w:r>
              <w:rPr>
                <w:rFonts w:hint="eastAsia" w:ascii="宋体" w:hAnsi="宋体" w:eastAsia="宋体" w:cs="宋体"/>
                <w:spacing w:val="-28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专业要求：中国语言文学类专业、公共管理类专业；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经验或经历要求：有5年以上相关综合类管理工作经验。文笔好，具有丰富的公文写作经验；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中共党员，具有较强组织、协调、沟通、表达能力。具有硕士研究生及以上学历，专业可适当放宽至管理科学与工程类、工商管理类和马克思主义理论类。具备与岗位匹配的中级及以上职称或相应等级的资格证书者优先.具有相应专业中级及以上职称者，学历可适当放宽至非全日制本科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17-21万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A08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堤防公司工程部经理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年龄要求：45周岁及以下</w:t>
            </w:r>
            <w:r>
              <w:rPr>
                <w:rFonts w:hint="eastAsia" w:ascii="宋体" w:hAnsi="宋体" w:eastAsia="宋体" w:cs="宋体"/>
                <w:spacing w:val="-28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专业要求：土木工程、工程管理、水利水电工程专业；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经验或经历要求：有5年以上相关工程类管理经验；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5.具备与岗位匹配的中级及以上职称或相应等级的资格证书。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6.其他要求：具有硕士研究生及以上学历，专业可适当放宽至土建类和水利类。具有相应专业中级及以上职称者，学历可适当放宽至非全日制本科。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17-21万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A09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资产公司综合部副经理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年龄要求：40周岁及以下；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专业要求：中国语言文学类专业、新闻传播学类专业、法学类专业、工商管理类专业、公共管理类专业；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职称要求：中级及以上职称；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经验或经历要求：5年以上管理工作经验。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  <w:t>15-18万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A10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资产公司财务部副经理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年龄要求：40周岁及以下；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学历要求：本科及以上；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专业要求：财政金融类、会计与审计类专业；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经验或经历要求：5年以上财务管理工作经验；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5.职称要求：中级及以上职称。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  <w:t>15-18万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A11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鼎新公司成本合约部专员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学历要求：全日制本科及以上应届高校毕业生（含离校2年内未就业高校毕业生及基层服务期满毕业生）；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3.专业要求：工程造价专业、工程造价管理专业。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A12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集团总工办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造价工程师（土建专业）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学历要求：全日制研究生及以上应届高校毕业生（含离校2年内未就业高校毕业生及基层服务期满毕业生）和平潭综合实验区2019年就业见习生；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专业要求：工程造价、工程造价管理、工程管理、建筑工程管理、建筑经济管理、房屋建筑、建筑工程、工业与民用建筑、土木工程专业；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其他要求：掌握各种造价相关知识，熟悉概预算编制文件，具备阅读专业图纸和运用造价软件审核预结算等文件的能力。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6-13万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A13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岚城公司成本合约部造价员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1.年龄要求：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35周岁及以下</w:t>
            </w:r>
            <w:r>
              <w:rPr>
                <w:rFonts w:hint="eastAsia" w:ascii="宋体" w:hAnsi="宋体" w:eastAsia="宋体" w:cs="宋体"/>
                <w:spacing w:val="-28"/>
                <w:w w:val="1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2.学历要求：全日制本科及以上应届高校毕业生（含离校2年内未就业高校毕业生及基层服务项目期满毕业生）和平潭综合实验区2019年就业见习生；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3.专业要求：土建类专业；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4.经验或经历要求：具有1年以上工程造价相关工作经验优先，熟练掌握工程中预、结算的有关政策和规定，能够熟练操作相关软件；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其他要求：具有良好的团队协调、沟通能力；良好的中文听、说、读、写能力；积极主动、灵活应变、认真负责、诚实谨慎；能在较大的压力下保持良好工作状态；廉洁自律，品行良好，强烈的事业心与责任感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A14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堤防公司工程部档案管理员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学历要求：全日制本科及以上应届高校毕业生（含离校2年内未就业高校毕业生及基层服务期满毕业生）和平潭综合实验区2019年就业见习生；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专业要求：土建类、水利类、管理科学与工程类专业、公共管理类专业；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经验或经历要求：有相关工作经验者优先；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其他要求：具备与岗位匹配的初级及以上职称或相应等级的资格证书者优先。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A15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堤防公司成本合约部造价员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学历要求：全日制本科及以上应届高校毕业生（含离校2年内未就业高校毕业生及基层服务期满毕业生）和平潭综合实验区2019年就业见习生；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专业要求：工程造价、水利水电工程、水利工程造价管理专业；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经验或经历要求：有水利施工项目预结算管理经验者优先；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其他要求：双一流院校毕业者可放宽土建类、水利类专业。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A16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福生公司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殡葬事业部文员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1.年龄要求：35周岁及以下；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2.学历要求：全日制本科及以上应届高校毕业生（含离校2年内未就业高校毕业生及基层服务期满毕业生）；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3.专业要求：中国语言文学类、经济学与管理学大类专业；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其他要求：熟悉殡葬行业相关知识。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pacing w:val="-1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A17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福生公司出纳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2.学历要求：全日制本科及以上应届高校毕业生（含离校2年内未就业高校毕业生及基层服务期满毕业生）；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3.专业要求：会计与审计类专业。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A18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麒麟资产公司资产运营部科员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学历要求：全日制本科及以上应届高校毕业生（含离校2年内未就业高校毕业生及基层服务期满毕业生）；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专业要求：财政金融类、经济贸易类、法学类专业；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其他要求：有一定文字功底,有办公室实习经验优先。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A19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麒麟资产公司矿产经营部科员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学历要求：全日制本科及以上应届高校毕业生（含离校2年内未就业高校毕业生及基层服务期满毕业生）；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专业要求：经济贸易类、管理科学与工程类专业；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其他要求：有一定文字功底,有办公室实习经验优先。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A20</w:t>
            </w:r>
          </w:p>
        </w:tc>
        <w:tc>
          <w:tcPr>
            <w:tcW w:w="175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新兴公司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工程项目部资料员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年龄要求：35周岁及以下；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学历要求：全日制本科及以上应届高校毕业生（含离校2年内未就业高校毕业生及基层服务期满毕业生）；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专业要求：不限。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5-11万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4D3A2"/>
    <w:multiLevelType w:val="singleLevel"/>
    <w:tmpl w:val="8254D3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486398"/>
    <w:multiLevelType w:val="singleLevel"/>
    <w:tmpl w:val="87486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1DA64C5"/>
    <w:multiLevelType w:val="singleLevel"/>
    <w:tmpl w:val="91DA6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95FB810"/>
    <w:multiLevelType w:val="singleLevel"/>
    <w:tmpl w:val="995FB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4012D03"/>
    <w:multiLevelType w:val="singleLevel"/>
    <w:tmpl w:val="A4012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638F73"/>
    <w:multiLevelType w:val="singleLevel"/>
    <w:tmpl w:val="BF638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09E6EDB"/>
    <w:multiLevelType w:val="singleLevel"/>
    <w:tmpl w:val="E09E6E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3DBA3A"/>
    <w:multiLevelType w:val="singleLevel"/>
    <w:tmpl w:val="EF3DBA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5A78A9"/>
    <w:multiLevelType w:val="singleLevel"/>
    <w:tmpl w:val="005A78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38D9FE5"/>
    <w:multiLevelType w:val="singleLevel"/>
    <w:tmpl w:val="338D9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052B7E1"/>
    <w:multiLevelType w:val="singleLevel"/>
    <w:tmpl w:val="4052B7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793C4E5"/>
    <w:multiLevelType w:val="singleLevel"/>
    <w:tmpl w:val="4793C4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9DD2709"/>
    <w:multiLevelType w:val="singleLevel"/>
    <w:tmpl w:val="49DD27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FCEE1F"/>
    <w:multiLevelType w:val="singleLevel"/>
    <w:tmpl w:val="5CFCEE1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60CF50BE"/>
    <w:multiLevelType w:val="singleLevel"/>
    <w:tmpl w:val="60CF5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16DD884"/>
    <w:multiLevelType w:val="singleLevel"/>
    <w:tmpl w:val="616DD8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A3840B2"/>
    <w:multiLevelType w:val="singleLevel"/>
    <w:tmpl w:val="6A384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16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6495"/>
    <w:rsid w:val="0530065A"/>
    <w:rsid w:val="083526CB"/>
    <w:rsid w:val="0AF93C4C"/>
    <w:rsid w:val="0D0D10E8"/>
    <w:rsid w:val="0D8500B1"/>
    <w:rsid w:val="0DAB4E39"/>
    <w:rsid w:val="0DDC7B98"/>
    <w:rsid w:val="0F410830"/>
    <w:rsid w:val="0F6720A8"/>
    <w:rsid w:val="0F6F5648"/>
    <w:rsid w:val="11974638"/>
    <w:rsid w:val="11DA6871"/>
    <w:rsid w:val="13862BB3"/>
    <w:rsid w:val="138E6910"/>
    <w:rsid w:val="150C059F"/>
    <w:rsid w:val="162553C8"/>
    <w:rsid w:val="16C143DF"/>
    <w:rsid w:val="19E42601"/>
    <w:rsid w:val="19FB4B61"/>
    <w:rsid w:val="1BD222E2"/>
    <w:rsid w:val="1BFF3F1F"/>
    <w:rsid w:val="1C507A35"/>
    <w:rsid w:val="1D3340E8"/>
    <w:rsid w:val="1E991994"/>
    <w:rsid w:val="1EAC51BA"/>
    <w:rsid w:val="205A07AF"/>
    <w:rsid w:val="21025C32"/>
    <w:rsid w:val="21C07A10"/>
    <w:rsid w:val="21FA6D66"/>
    <w:rsid w:val="22A460D4"/>
    <w:rsid w:val="25226B47"/>
    <w:rsid w:val="27D53B6A"/>
    <w:rsid w:val="28B16B2F"/>
    <w:rsid w:val="29090702"/>
    <w:rsid w:val="291376F0"/>
    <w:rsid w:val="298C6ED5"/>
    <w:rsid w:val="2A123B9C"/>
    <w:rsid w:val="2A45582A"/>
    <w:rsid w:val="2AAB430C"/>
    <w:rsid w:val="2BAA7DC4"/>
    <w:rsid w:val="2C4E25C4"/>
    <w:rsid w:val="2CEE0FF1"/>
    <w:rsid w:val="2E2B692B"/>
    <w:rsid w:val="2FE50A0D"/>
    <w:rsid w:val="30767913"/>
    <w:rsid w:val="3144002C"/>
    <w:rsid w:val="31E942A5"/>
    <w:rsid w:val="328D4F34"/>
    <w:rsid w:val="32DA44AA"/>
    <w:rsid w:val="33D5770A"/>
    <w:rsid w:val="374A0219"/>
    <w:rsid w:val="393F302C"/>
    <w:rsid w:val="3B0E6A6D"/>
    <w:rsid w:val="3DAB1E52"/>
    <w:rsid w:val="3EC72993"/>
    <w:rsid w:val="3F0038E7"/>
    <w:rsid w:val="40A41C22"/>
    <w:rsid w:val="40AA09E8"/>
    <w:rsid w:val="40F94D73"/>
    <w:rsid w:val="41D921E4"/>
    <w:rsid w:val="41E4074A"/>
    <w:rsid w:val="476E374A"/>
    <w:rsid w:val="484D1336"/>
    <w:rsid w:val="4B0A4B1F"/>
    <w:rsid w:val="4B586C53"/>
    <w:rsid w:val="4C7731BB"/>
    <w:rsid w:val="4E1939A2"/>
    <w:rsid w:val="4FBA3E2D"/>
    <w:rsid w:val="52144DCF"/>
    <w:rsid w:val="52A31720"/>
    <w:rsid w:val="52D76DB1"/>
    <w:rsid w:val="5305305B"/>
    <w:rsid w:val="540B0A1A"/>
    <w:rsid w:val="541338F6"/>
    <w:rsid w:val="541A3D70"/>
    <w:rsid w:val="542C4D81"/>
    <w:rsid w:val="54E44DE6"/>
    <w:rsid w:val="5534090D"/>
    <w:rsid w:val="55EF7B1F"/>
    <w:rsid w:val="59A52F6B"/>
    <w:rsid w:val="5C854AFF"/>
    <w:rsid w:val="5D3F62F6"/>
    <w:rsid w:val="5D4F6666"/>
    <w:rsid w:val="5DD90919"/>
    <w:rsid w:val="5ECB2A7B"/>
    <w:rsid w:val="5FD64D91"/>
    <w:rsid w:val="6246680B"/>
    <w:rsid w:val="62540C04"/>
    <w:rsid w:val="625F6A6A"/>
    <w:rsid w:val="63352AD4"/>
    <w:rsid w:val="648158D0"/>
    <w:rsid w:val="64BF7402"/>
    <w:rsid w:val="65721449"/>
    <w:rsid w:val="65742E7F"/>
    <w:rsid w:val="68360552"/>
    <w:rsid w:val="688B02D4"/>
    <w:rsid w:val="694051B8"/>
    <w:rsid w:val="69D768FA"/>
    <w:rsid w:val="6A6E7D19"/>
    <w:rsid w:val="6C661464"/>
    <w:rsid w:val="6CF9287D"/>
    <w:rsid w:val="6D161103"/>
    <w:rsid w:val="6F4300F8"/>
    <w:rsid w:val="6F6D75AD"/>
    <w:rsid w:val="70AE5113"/>
    <w:rsid w:val="70F2004D"/>
    <w:rsid w:val="71A72E0D"/>
    <w:rsid w:val="71F56231"/>
    <w:rsid w:val="72FC4D15"/>
    <w:rsid w:val="742D26D4"/>
    <w:rsid w:val="758745BE"/>
    <w:rsid w:val="761C111E"/>
    <w:rsid w:val="76607EFC"/>
    <w:rsid w:val="769E6F58"/>
    <w:rsid w:val="76B500A7"/>
    <w:rsid w:val="7988141F"/>
    <w:rsid w:val="7A9C2F85"/>
    <w:rsid w:val="7BA96E4A"/>
    <w:rsid w:val="7C2758D0"/>
    <w:rsid w:val="7CD57BF2"/>
    <w:rsid w:val="7DA22187"/>
    <w:rsid w:val="7E9248DF"/>
    <w:rsid w:val="7F382FBA"/>
    <w:rsid w:val="7FD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YJF</cp:lastModifiedBy>
  <cp:lastPrinted>2020-11-18T02:57:00Z</cp:lastPrinted>
  <dcterms:modified xsi:type="dcterms:W3CDTF">2020-11-19T03:51:02Z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