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Style w:val="4"/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4"/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:</w:t>
      </w:r>
      <w:bookmarkStart w:id="0" w:name="_GoBack"/>
      <w:bookmarkEnd w:id="0"/>
    </w:p>
    <w:p>
      <w:pPr>
        <w:jc w:val="center"/>
        <w:rPr>
          <w:rStyle w:val="4"/>
          <w:rFonts w:ascii="微软雅黑" w:hAnsi="微软雅黑" w:eastAsia="微软雅黑" w:cs="微软雅黑"/>
          <w:b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邵武市国有建设发展有限公司及子公司公开招聘</w:t>
      </w:r>
    </w:p>
    <w:p>
      <w:pPr>
        <w:jc w:val="center"/>
        <w:rPr>
          <w:rFonts w:ascii="仿宋" w:hAnsi="仿宋" w:eastAsia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管理人员岗位及条件一览表补充公告</w:t>
      </w:r>
      <w:r>
        <w:rPr>
          <w:rStyle w:val="4"/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一、邵武市旗山城市陵园投资运营有限公司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岗位：</w:t>
      </w:r>
      <w:r>
        <w:rPr>
          <w:rFonts w:hint="eastAsia" w:ascii="仿宋" w:hAnsi="仿宋" w:eastAsia="仿宋"/>
          <w:sz w:val="32"/>
          <w:szCs w:val="32"/>
        </w:rPr>
        <w:t>副经理；</w:t>
      </w: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招聘人数：1人；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性别：不限；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年龄：45周岁以下；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学历：本科及以上；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专业条件：不限，熟悉公司的经营管理，具有殡葬相关条例及陵园运营、管理知识，有5年及以上从事陵园运营管理工作经验；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薪资待遇：按薪酬管理制度执行，年收入11万元左右（岗位工资+津贴+绩效工资+五险一金（含单位部分）），根据业绩考核确定绩效工资。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二、邵武市建发国有资产经营管理有限公司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岗位：</w:t>
      </w:r>
      <w:r>
        <w:rPr>
          <w:rFonts w:hint="eastAsia" w:ascii="仿宋" w:hAnsi="仿宋" w:eastAsia="仿宋"/>
          <w:sz w:val="32"/>
          <w:szCs w:val="32"/>
        </w:rPr>
        <w:t>副经理；</w:t>
      </w: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招聘人数：1人；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性别：男性；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年龄：40周岁以下；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学历：本科及以上；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专业条件：会计、经济、金融等相关专业，熟悉公司的经营管理，熟悉有关金融、经济、财税及管理体制的法规和政策，5年及以上同行业管理工作经验；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薪资待遇：按薪酬管理制度执行，年收入11万元左右（岗位工资+津贴+绩效工资+五险一金（含单位部分）），根据业绩考核确定绩效工资。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F368F"/>
    <w:rsid w:val="014F368F"/>
    <w:rsid w:val="55B56C64"/>
    <w:rsid w:val="7288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2020-12-07T06:56:00Z</dcterms:created>
  <dc:creator>曾文铸</dc:creator>
  <cp:lastModifiedBy>Administrator</cp:lastModifiedBy>
  <dcterms:modified xsi:type="dcterms:W3CDTF">2020-12-07T12:58:06Z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