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ascii="Times New Roman" w:hAnsi="Times New Roman" w:cs="Times New Roman"/>
          <w:b/>
          <w:spacing w:val="-20"/>
          <w:sz w:val="44"/>
          <w:szCs w:val="44"/>
        </w:rPr>
      </w:pPr>
      <w:r>
        <w:rPr>
          <w:rFonts w:ascii="Times New Roman" w:hAnsi="Times New Roman" w:cs="Times New Roman"/>
          <w:b/>
          <w:spacing w:val="-20"/>
          <w:sz w:val="44"/>
          <w:szCs w:val="44"/>
        </w:rPr>
        <w:t>福州大学先进制造学院人才（晋江编制）引进标准</w:t>
      </w:r>
    </w:p>
    <w:p>
      <w:pPr>
        <w:jc w:val="center"/>
        <w:rPr>
          <w:rFonts w:ascii="Times New Roman" w:hAnsi="Times New Roman" w:cs="Times New Roman"/>
          <w:b/>
          <w:spacing w:val="-20"/>
          <w:sz w:val="44"/>
          <w:szCs w:val="44"/>
        </w:rPr>
      </w:pPr>
      <w:r>
        <w:rPr>
          <w:rFonts w:ascii="Times New Roman" w:hAnsi="Times New Roman" w:cs="Times New Roman"/>
          <w:b/>
          <w:spacing w:val="-20"/>
          <w:sz w:val="44"/>
          <w:szCs w:val="44"/>
        </w:rPr>
        <w:t>（暂定）</w:t>
      </w:r>
    </w:p>
    <w:p>
      <w:pPr>
        <w:widowControl/>
        <w:spacing w:before="156" w:beforeLines="50" w:after="156" w:afterLines="50" w:line="375" w:lineRule="atLeast"/>
        <w:jc w:val="left"/>
        <w:rPr>
          <w:rFonts w:ascii="Times New Roman" w:hAnsi="Times New Roman" w:eastAsia="宋体" w:cs="Times New Roman"/>
          <w:b/>
          <w:kern w:val="0"/>
          <w:sz w:val="32"/>
          <w:szCs w:val="32"/>
        </w:rPr>
      </w:pPr>
      <w:r>
        <w:rPr>
          <w:rFonts w:ascii="Times New Roman" w:hAnsi="Times New Roman" w:eastAsia="宋体" w:cs="Times New Roman"/>
          <w:b/>
          <w:kern w:val="0"/>
          <w:sz w:val="32"/>
          <w:szCs w:val="32"/>
        </w:rPr>
        <w:t>一、基本任职条件</w:t>
      </w:r>
    </w:p>
    <w:p>
      <w:pPr>
        <w:widowControl/>
        <w:spacing w:before="156" w:beforeLines="50" w:after="156" w:afterLines="50" w:line="375" w:lineRule="atLeast"/>
        <w:ind w:firstLine="420"/>
        <w:jc w:val="left"/>
        <w:rPr>
          <w:rFonts w:ascii="Times New Roman" w:hAnsi="Times New Roman" w:eastAsia="宋体" w:cs="Times New Roman"/>
          <w:bCs/>
          <w:kern w:val="0"/>
          <w:sz w:val="28"/>
          <w:szCs w:val="28"/>
        </w:rPr>
      </w:pPr>
      <w:r>
        <w:rPr>
          <w:rFonts w:ascii="Times New Roman" w:hAnsi="Times New Roman" w:eastAsia="宋体" w:cs="Times New Roman"/>
          <w:bCs/>
          <w:kern w:val="0"/>
          <w:sz w:val="28"/>
          <w:szCs w:val="28"/>
        </w:rPr>
        <w:t>1.拥护中国共产党的领导，热爱社会主义，遵纪守法，品行端正，身体健康；</w:t>
      </w:r>
    </w:p>
    <w:p>
      <w:pPr>
        <w:widowControl/>
        <w:spacing w:before="156" w:beforeLines="50" w:after="156" w:afterLines="50" w:line="375" w:lineRule="atLeast"/>
        <w:ind w:firstLine="420"/>
        <w:jc w:val="left"/>
        <w:rPr>
          <w:rFonts w:ascii="Times New Roman" w:hAnsi="Times New Roman" w:eastAsia="宋体" w:cs="Times New Roman"/>
          <w:bCs/>
          <w:kern w:val="0"/>
          <w:sz w:val="28"/>
          <w:szCs w:val="28"/>
        </w:rPr>
      </w:pPr>
      <w:r>
        <w:rPr>
          <w:rFonts w:ascii="Times New Roman" w:hAnsi="Times New Roman" w:eastAsia="宋体" w:cs="Times New Roman"/>
          <w:bCs/>
          <w:kern w:val="0"/>
          <w:sz w:val="28"/>
          <w:szCs w:val="28"/>
        </w:rPr>
        <w:t>2.身心健康，具备与岗位相匹配的专业技能；</w:t>
      </w:r>
    </w:p>
    <w:p>
      <w:pPr>
        <w:widowControl/>
        <w:spacing w:before="156" w:beforeLines="50" w:after="156" w:afterLines="50" w:line="375" w:lineRule="atLeast"/>
        <w:ind w:firstLine="420"/>
        <w:jc w:val="left"/>
        <w:rPr>
          <w:rFonts w:ascii="Times New Roman" w:hAnsi="Times New Roman" w:eastAsia="宋体" w:cs="Times New Roman"/>
          <w:bCs/>
          <w:kern w:val="0"/>
          <w:sz w:val="28"/>
          <w:szCs w:val="28"/>
        </w:rPr>
      </w:pPr>
      <w:r>
        <w:rPr>
          <w:rFonts w:ascii="Times New Roman" w:hAnsi="Times New Roman" w:eastAsia="宋体" w:cs="Times New Roman"/>
          <w:bCs/>
          <w:kern w:val="0"/>
          <w:sz w:val="28"/>
          <w:szCs w:val="28"/>
        </w:rPr>
        <w:t>3.取得境外学历学位应聘者届别认定时间以取得教育部留学服务中心出具的学历学位认证时间为准；除年龄条件以外，其他各项资格时间截止至20</w:t>
      </w:r>
      <w:r>
        <w:rPr>
          <w:rFonts w:hint="eastAsia" w:ascii="Times New Roman" w:hAnsi="Times New Roman" w:eastAsia="宋体" w:cs="Times New Roman"/>
          <w:bCs/>
          <w:kern w:val="0"/>
          <w:sz w:val="28"/>
          <w:szCs w:val="28"/>
        </w:rPr>
        <w:t>2</w:t>
      </w:r>
      <w:r>
        <w:rPr>
          <w:rFonts w:hint="eastAsia" w:ascii="Times New Roman" w:hAnsi="Times New Roman" w:eastAsia="宋体" w:cs="Times New Roman"/>
          <w:bCs/>
          <w:kern w:val="0"/>
          <w:sz w:val="28"/>
          <w:szCs w:val="28"/>
          <w:lang w:val="en-US" w:eastAsia="zh-CN"/>
        </w:rPr>
        <w:t>1</w:t>
      </w:r>
      <w:bookmarkStart w:id="0" w:name="_GoBack"/>
      <w:bookmarkEnd w:id="0"/>
      <w:r>
        <w:rPr>
          <w:rFonts w:ascii="Times New Roman" w:hAnsi="Times New Roman" w:eastAsia="宋体" w:cs="Times New Roman"/>
          <w:bCs/>
          <w:kern w:val="0"/>
          <w:sz w:val="28"/>
          <w:szCs w:val="28"/>
        </w:rPr>
        <w:t>年12月31日；</w:t>
      </w:r>
    </w:p>
    <w:p>
      <w:pPr>
        <w:widowControl/>
        <w:spacing w:before="156" w:beforeLines="50" w:after="156" w:afterLines="50" w:line="375" w:lineRule="atLeast"/>
        <w:ind w:firstLine="420"/>
        <w:jc w:val="left"/>
        <w:rPr>
          <w:rFonts w:ascii="Times New Roman" w:hAnsi="Times New Roman" w:eastAsia="宋体" w:cs="Times New Roman"/>
          <w:bCs/>
          <w:kern w:val="0"/>
          <w:sz w:val="28"/>
          <w:szCs w:val="28"/>
        </w:rPr>
      </w:pPr>
      <w:r>
        <w:rPr>
          <w:rFonts w:ascii="Times New Roman" w:hAnsi="Times New Roman" w:eastAsia="宋体" w:cs="Times New Roman"/>
          <w:bCs/>
          <w:kern w:val="0"/>
          <w:sz w:val="28"/>
          <w:szCs w:val="28"/>
        </w:rPr>
        <w:t>4.具有较强的事业心、责任心和奉献精神，善于与人沟通合作。</w:t>
      </w:r>
    </w:p>
    <w:p>
      <w:pPr>
        <w:widowControl/>
        <w:spacing w:before="156" w:beforeLines="50" w:after="156" w:afterLines="50" w:line="375" w:lineRule="atLeast"/>
        <w:jc w:val="left"/>
        <w:rPr>
          <w:rFonts w:ascii="Times New Roman" w:hAnsi="Times New Roman" w:eastAsia="宋体" w:cs="Times New Roman"/>
          <w:bCs/>
          <w:kern w:val="0"/>
          <w:sz w:val="28"/>
          <w:szCs w:val="28"/>
        </w:rPr>
      </w:pPr>
      <w:r>
        <w:rPr>
          <w:rFonts w:ascii="Times New Roman" w:hAnsi="Times New Roman" w:eastAsia="宋体" w:cs="Times New Roman"/>
          <w:b/>
          <w:kern w:val="0"/>
          <w:sz w:val="32"/>
          <w:szCs w:val="32"/>
        </w:rPr>
        <w:t>二、招聘岗位</w:t>
      </w:r>
    </w:p>
    <w:p>
      <w:pPr>
        <w:widowControl/>
        <w:spacing w:before="156" w:beforeLines="50" w:after="156" w:afterLines="50" w:line="375" w:lineRule="atLeast"/>
        <w:ind w:firstLine="560" w:firstLineChars="200"/>
        <w:jc w:val="left"/>
        <w:rPr>
          <w:rFonts w:ascii="Times New Roman" w:hAnsi="Times New Roman" w:eastAsia="宋体" w:cs="Times New Roman"/>
          <w:bCs/>
          <w:kern w:val="0"/>
          <w:sz w:val="28"/>
          <w:szCs w:val="28"/>
        </w:rPr>
      </w:pPr>
      <w:r>
        <w:rPr>
          <w:rFonts w:ascii="Times New Roman" w:hAnsi="Times New Roman" w:eastAsia="宋体" w:cs="Times New Roman"/>
          <w:bCs/>
          <w:kern w:val="0"/>
          <w:sz w:val="28"/>
          <w:szCs w:val="28"/>
        </w:rPr>
        <w:t>请查阅《</w:t>
      </w:r>
      <w:r>
        <w:rPr>
          <w:rFonts w:hint="eastAsia" w:ascii="Times New Roman" w:hAnsi="Times New Roman" w:eastAsia="宋体" w:cs="Times New Roman"/>
          <w:bCs/>
          <w:kern w:val="0"/>
          <w:sz w:val="28"/>
          <w:szCs w:val="28"/>
        </w:rPr>
        <w:t>福州大学先进制造学院</w:t>
      </w:r>
      <w:r>
        <w:rPr>
          <w:rFonts w:ascii="Times New Roman" w:hAnsi="Times New Roman" w:eastAsia="宋体" w:cs="Times New Roman"/>
          <w:bCs/>
          <w:kern w:val="0"/>
          <w:sz w:val="28"/>
          <w:szCs w:val="28"/>
        </w:rPr>
        <w:t>教学科研岗位招聘计划一览表》。</w:t>
      </w:r>
    </w:p>
    <w:p>
      <w:pPr>
        <w:widowControl/>
        <w:spacing w:line="375" w:lineRule="atLeast"/>
        <w:jc w:val="left"/>
        <w:rPr>
          <w:rFonts w:ascii="Times New Roman" w:hAnsi="Times New Roman" w:eastAsia="宋体" w:cs="Times New Roman"/>
          <w:kern w:val="0"/>
          <w:sz w:val="28"/>
          <w:szCs w:val="28"/>
        </w:rPr>
      </w:pPr>
      <w:r>
        <w:rPr>
          <w:rFonts w:ascii="Times New Roman" w:hAnsi="Times New Roman" w:eastAsia="宋体" w:cs="Times New Roman"/>
          <w:b/>
          <w:kern w:val="0"/>
          <w:sz w:val="32"/>
          <w:szCs w:val="32"/>
        </w:rPr>
        <w:t>三、招聘要求</w:t>
      </w:r>
      <w:r>
        <w:rPr>
          <w:rFonts w:ascii="Times New Roman" w:hAnsi="Times New Roman" w:eastAsia="宋体" w:cs="Times New Roman"/>
          <w:kern w:val="0"/>
          <w:sz w:val="28"/>
          <w:szCs w:val="28"/>
        </w:rPr>
        <w:t>  </w:t>
      </w:r>
    </w:p>
    <w:p>
      <w:pPr>
        <w:widowControl/>
        <w:spacing w:line="375" w:lineRule="atLeast"/>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 1.人才条件</w:t>
      </w:r>
    </w:p>
    <w:p>
      <w:pPr>
        <w:widowControl/>
        <w:spacing w:line="375" w:lineRule="atLeast"/>
        <w:ind w:firstLine="700" w:firstLineChars="250"/>
        <w:jc w:val="left"/>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第一类： 两院院士（含外籍院士）、国家“万人计划”（杰出人才）。</w:t>
      </w:r>
    </w:p>
    <w:p>
      <w:pPr>
        <w:widowControl/>
        <w:spacing w:line="375" w:lineRule="atLeast"/>
        <w:ind w:firstLine="700" w:firstLineChars="250"/>
        <w:jc w:val="left"/>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第二类：全国杰出专业技术人才、国家A级项目人选、“长江学者”特聘教授、国家级教学名师、国家杰出青年基金获得者、国家科学技术三大奖二等奖以上获得者（排名第一）、国家“万人计划”（领军人才）。</w:t>
      </w:r>
    </w:p>
    <w:p>
      <w:pPr>
        <w:widowControl/>
        <w:spacing w:line="375" w:lineRule="atLeast"/>
        <w:ind w:firstLine="700" w:firstLineChars="250"/>
        <w:jc w:val="left"/>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第三类：“百千万人才工程”国家级人选、国家有突出贡献中青年专家、国家B级项目人选、国家“万人计划”（青年拔尖人才）、国家优秀青年科学基金获得者、“长江学者”（青年学者项目）、科技部中青年科技创新领军人才、科技部重点领域创新团队负责人、教育部创新团队负责人。</w:t>
      </w:r>
    </w:p>
    <w:p>
      <w:pPr>
        <w:widowControl/>
        <w:spacing w:line="375" w:lineRule="atLeast"/>
        <w:ind w:firstLine="700" w:firstLineChars="250"/>
        <w:jc w:val="left"/>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第四类：省级A级项目人选、“闽江学者”特聘教授、省特支人才“双百计划”领军人才。</w:t>
      </w:r>
    </w:p>
    <w:p>
      <w:pPr>
        <w:widowControl/>
        <w:spacing w:line="375" w:lineRule="atLeast"/>
        <w:ind w:firstLine="42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    第</w:t>
      </w:r>
      <w:r>
        <w:rPr>
          <w:rFonts w:hint="eastAsia" w:ascii="Times New Roman" w:hAnsi="Times New Roman" w:eastAsia="宋体" w:cs="Times New Roman"/>
          <w:kern w:val="0"/>
          <w:sz w:val="28"/>
          <w:szCs w:val="28"/>
        </w:rPr>
        <w:t>五</w:t>
      </w:r>
      <w:r>
        <w:rPr>
          <w:rFonts w:ascii="Times New Roman" w:hAnsi="Times New Roman" w:eastAsia="宋体" w:cs="Times New Roman"/>
          <w:kern w:val="0"/>
          <w:sz w:val="28"/>
          <w:szCs w:val="28"/>
        </w:rPr>
        <w:t>类</w:t>
      </w:r>
      <w:r>
        <w:rPr>
          <w:rFonts w:hint="eastAsia" w:ascii="Times New Roman" w:hAnsi="Times New Roman" w:eastAsia="宋体" w:cs="Times New Roman"/>
          <w:kern w:val="0"/>
          <w:sz w:val="28"/>
          <w:szCs w:val="28"/>
        </w:rPr>
        <w:t>：</w:t>
      </w:r>
      <w:r>
        <w:rPr>
          <w:rFonts w:ascii="Times New Roman" w:hAnsi="Times New Roman" w:eastAsia="宋体" w:cs="Times New Roman"/>
          <w:kern w:val="0"/>
          <w:sz w:val="28"/>
          <w:szCs w:val="28"/>
        </w:rPr>
        <w:t xml:space="preserve">在国内外有影响的杰出学者、可担任学科带头人，年龄一般不超过47岁。 </w:t>
      </w:r>
    </w:p>
    <w:p>
      <w:pPr>
        <w:widowControl/>
        <w:spacing w:line="375" w:lineRule="atLeast"/>
        <w:ind w:firstLine="42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    第</w:t>
      </w:r>
      <w:r>
        <w:rPr>
          <w:rFonts w:hint="eastAsia" w:ascii="Times New Roman" w:hAnsi="Times New Roman" w:eastAsia="宋体" w:cs="Times New Roman"/>
          <w:kern w:val="0"/>
          <w:sz w:val="28"/>
          <w:szCs w:val="28"/>
        </w:rPr>
        <w:t>六</w:t>
      </w:r>
      <w:r>
        <w:rPr>
          <w:rFonts w:ascii="Times New Roman" w:hAnsi="Times New Roman" w:eastAsia="宋体" w:cs="Times New Roman"/>
          <w:kern w:val="0"/>
          <w:sz w:val="28"/>
          <w:szCs w:val="28"/>
        </w:rPr>
        <w:t>类</w:t>
      </w:r>
      <w:r>
        <w:rPr>
          <w:rFonts w:hint="eastAsia" w:ascii="Times New Roman" w:hAnsi="Times New Roman" w:eastAsia="宋体" w:cs="Times New Roman"/>
          <w:kern w:val="0"/>
          <w:sz w:val="28"/>
          <w:szCs w:val="28"/>
        </w:rPr>
        <w:t>：</w:t>
      </w:r>
      <w:r>
        <w:rPr>
          <w:rFonts w:ascii="Times New Roman" w:hAnsi="Times New Roman" w:eastAsia="宋体" w:cs="Times New Roman"/>
          <w:kern w:val="0"/>
          <w:sz w:val="28"/>
          <w:szCs w:val="28"/>
        </w:rPr>
        <w:t xml:space="preserve">在本学科领域造诣较深且具有博士学位的教授或博士生导师（年龄一般不超过47岁）。 </w:t>
      </w:r>
    </w:p>
    <w:p>
      <w:pPr>
        <w:widowControl/>
        <w:spacing w:line="375" w:lineRule="atLeast"/>
        <w:ind w:firstLine="42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    第</w:t>
      </w:r>
      <w:r>
        <w:rPr>
          <w:rFonts w:hint="eastAsia" w:ascii="Times New Roman" w:hAnsi="Times New Roman" w:eastAsia="宋体" w:cs="Times New Roman"/>
          <w:kern w:val="0"/>
          <w:sz w:val="28"/>
          <w:szCs w:val="28"/>
        </w:rPr>
        <w:t>七</w:t>
      </w:r>
      <w:r>
        <w:rPr>
          <w:rFonts w:ascii="Times New Roman" w:hAnsi="Times New Roman" w:eastAsia="宋体" w:cs="Times New Roman"/>
          <w:kern w:val="0"/>
          <w:sz w:val="28"/>
          <w:szCs w:val="28"/>
        </w:rPr>
        <w:t>类</w:t>
      </w:r>
      <w:r>
        <w:rPr>
          <w:rFonts w:hint="eastAsia" w:ascii="Times New Roman" w:hAnsi="Times New Roman" w:eastAsia="宋体" w:cs="Times New Roman"/>
          <w:kern w:val="0"/>
          <w:sz w:val="28"/>
          <w:szCs w:val="28"/>
        </w:rPr>
        <w:t>：</w:t>
      </w:r>
      <w:r>
        <w:rPr>
          <w:rFonts w:ascii="Times New Roman" w:hAnsi="Times New Roman" w:eastAsia="宋体" w:cs="Times New Roman"/>
          <w:kern w:val="0"/>
          <w:sz w:val="28"/>
          <w:szCs w:val="28"/>
        </w:rPr>
        <w:t xml:space="preserve"> 确需补充师资队伍的教授（年龄一般不超过47岁）、具有副高职称的博士、博士后（年龄一般不超过42岁）。 </w:t>
      </w:r>
    </w:p>
    <w:p>
      <w:pPr>
        <w:widowControl/>
        <w:spacing w:line="375" w:lineRule="atLeast"/>
        <w:ind w:firstLine="42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    第</w:t>
      </w:r>
      <w:r>
        <w:rPr>
          <w:rFonts w:hint="eastAsia" w:ascii="Times New Roman" w:hAnsi="Times New Roman" w:eastAsia="宋体" w:cs="Times New Roman"/>
          <w:kern w:val="0"/>
          <w:sz w:val="28"/>
          <w:szCs w:val="28"/>
        </w:rPr>
        <w:t>八</w:t>
      </w:r>
      <w:r>
        <w:rPr>
          <w:rFonts w:ascii="Times New Roman" w:hAnsi="Times New Roman" w:eastAsia="宋体" w:cs="Times New Roman"/>
          <w:kern w:val="0"/>
          <w:sz w:val="28"/>
          <w:szCs w:val="28"/>
        </w:rPr>
        <w:t>类</w:t>
      </w:r>
      <w:r>
        <w:rPr>
          <w:rFonts w:hint="eastAsia" w:ascii="Times New Roman" w:hAnsi="Times New Roman" w:eastAsia="宋体" w:cs="Times New Roman"/>
          <w:kern w:val="0"/>
          <w:sz w:val="28"/>
          <w:szCs w:val="28"/>
        </w:rPr>
        <w:t>：</w:t>
      </w:r>
      <w:r>
        <w:rPr>
          <w:rFonts w:ascii="Times New Roman" w:hAnsi="Times New Roman" w:eastAsia="宋体" w:cs="Times New Roman"/>
          <w:kern w:val="0"/>
          <w:sz w:val="28"/>
          <w:szCs w:val="28"/>
        </w:rPr>
        <w:t xml:space="preserve"> 确需补充师资队伍的博士（985、211、中科院系统毕业，年龄在37岁以下）。 </w:t>
      </w:r>
    </w:p>
    <w:p>
      <w:pPr>
        <w:widowControl/>
        <w:spacing w:line="375" w:lineRule="atLeast"/>
        <w:ind w:firstLine="42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    第</w:t>
      </w:r>
      <w:r>
        <w:rPr>
          <w:rFonts w:hint="eastAsia" w:ascii="Times New Roman" w:hAnsi="Times New Roman" w:eastAsia="宋体" w:cs="Times New Roman"/>
          <w:kern w:val="0"/>
          <w:sz w:val="28"/>
          <w:szCs w:val="28"/>
        </w:rPr>
        <w:t>九</w:t>
      </w:r>
      <w:r>
        <w:rPr>
          <w:rFonts w:ascii="Times New Roman" w:hAnsi="Times New Roman" w:eastAsia="宋体" w:cs="Times New Roman"/>
          <w:kern w:val="0"/>
          <w:sz w:val="28"/>
          <w:szCs w:val="28"/>
        </w:rPr>
        <w:t>类</w:t>
      </w:r>
      <w:r>
        <w:rPr>
          <w:rFonts w:hint="eastAsia" w:ascii="Times New Roman" w:hAnsi="Times New Roman" w:eastAsia="宋体" w:cs="Times New Roman"/>
          <w:kern w:val="0"/>
          <w:sz w:val="28"/>
          <w:szCs w:val="28"/>
        </w:rPr>
        <w:t>：</w:t>
      </w:r>
      <w:r>
        <w:rPr>
          <w:rFonts w:ascii="Times New Roman" w:hAnsi="Times New Roman" w:eastAsia="宋体" w:cs="Times New Roman"/>
          <w:kern w:val="0"/>
          <w:sz w:val="28"/>
          <w:szCs w:val="28"/>
        </w:rPr>
        <w:t xml:space="preserve">特殊需要人才，具有特别发展潜力的青年人才。  </w:t>
      </w:r>
    </w:p>
    <w:p>
      <w:pPr>
        <w:widowControl/>
        <w:spacing w:line="375" w:lineRule="atLeast"/>
        <w:ind w:firstLine="420"/>
        <w:jc w:val="left"/>
        <w:rPr>
          <w:rFonts w:ascii="Times New Roman" w:hAnsi="Times New Roman" w:cs="Times New Roman"/>
          <w:sz w:val="28"/>
          <w:szCs w:val="28"/>
        </w:rPr>
      </w:pPr>
      <w:r>
        <w:rPr>
          <w:rFonts w:ascii="Times New Roman" w:hAnsi="Times New Roman" w:eastAsia="宋体" w:cs="Times New Roman"/>
          <w:kern w:val="0"/>
          <w:sz w:val="28"/>
          <w:szCs w:val="28"/>
        </w:rPr>
        <w:t> </w:t>
      </w:r>
      <w:r>
        <w:rPr>
          <w:rFonts w:ascii="Times New Roman" w:hAnsi="Times New Roman" w:cs="Times New Roman"/>
          <w:sz w:val="28"/>
          <w:szCs w:val="28"/>
        </w:rPr>
        <w:t>2.学术条件</w:t>
      </w:r>
    </w:p>
    <w:p>
      <w:pPr>
        <w:ind w:firstLine="420"/>
        <w:rPr>
          <w:rFonts w:ascii="Times New Roman" w:hAnsi="Times New Roman" w:cs="Times New Roman"/>
          <w:sz w:val="28"/>
          <w:szCs w:val="28"/>
        </w:rPr>
      </w:pPr>
      <w:r>
        <w:rPr>
          <w:rFonts w:ascii="Times New Roman" w:hAnsi="Times New Roman" w:cs="Times New Roman"/>
          <w:sz w:val="28"/>
          <w:szCs w:val="28"/>
        </w:rPr>
        <w:t>人才条件中的第</w:t>
      </w:r>
      <w:r>
        <w:rPr>
          <w:rFonts w:hint="eastAsia" w:ascii="Times New Roman" w:hAnsi="Times New Roman" w:cs="Times New Roman"/>
          <w:sz w:val="28"/>
          <w:szCs w:val="28"/>
        </w:rPr>
        <w:t>八</w:t>
      </w:r>
      <w:r>
        <w:rPr>
          <w:rFonts w:ascii="Times New Roman" w:hAnsi="Times New Roman" w:cs="Times New Roman"/>
          <w:sz w:val="28"/>
          <w:szCs w:val="28"/>
        </w:rPr>
        <w:t>类和第</w:t>
      </w:r>
      <w:r>
        <w:rPr>
          <w:rFonts w:hint="eastAsia" w:ascii="Times New Roman" w:hAnsi="Times New Roman" w:cs="Times New Roman"/>
          <w:sz w:val="28"/>
          <w:szCs w:val="28"/>
        </w:rPr>
        <w:t>九</w:t>
      </w:r>
      <w:r>
        <w:rPr>
          <w:rFonts w:ascii="Times New Roman" w:hAnsi="Times New Roman" w:cs="Times New Roman"/>
          <w:sz w:val="28"/>
          <w:szCs w:val="28"/>
        </w:rPr>
        <w:t>类还需满足以下学术成果和科研条件</w:t>
      </w:r>
      <w:r>
        <w:rPr>
          <w:rFonts w:hint="eastAsia" w:ascii="Times New Roman" w:hAnsi="Times New Roman" w:cs="Times New Roman"/>
          <w:sz w:val="28"/>
          <w:szCs w:val="28"/>
        </w:rPr>
        <w:t>：</w:t>
      </w:r>
    </w:p>
    <w:p>
      <w:pPr>
        <w:ind w:firstLine="280" w:firstLineChars="100"/>
        <w:rPr>
          <w:rFonts w:ascii="Times New Roman" w:hAnsi="Times New Roman" w:cs="Times New Roman"/>
          <w:sz w:val="28"/>
          <w:szCs w:val="28"/>
        </w:rPr>
      </w:pPr>
      <w:r>
        <w:rPr>
          <w:rFonts w:ascii="Times New Roman" w:hAnsi="Times New Roman" w:cs="Times New Roman"/>
          <w:sz w:val="28"/>
          <w:szCs w:val="28"/>
        </w:rPr>
        <w:t>（1）应届博士，在博士期间以第一作者或通讯作者发表学术论文SCI 2篇或SCI 1篇EI 2篇及以上；</w:t>
      </w:r>
    </w:p>
    <w:p>
      <w:pPr>
        <w:ind w:firstLine="280" w:firstLineChars="100"/>
        <w:rPr>
          <w:rFonts w:ascii="Times New Roman" w:hAnsi="Times New Roman" w:cs="Times New Roman"/>
          <w:sz w:val="28"/>
          <w:szCs w:val="28"/>
        </w:rPr>
      </w:pPr>
      <w:r>
        <w:rPr>
          <w:rFonts w:ascii="Times New Roman" w:hAnsi="Times New Roman" w:cs="Times New Roman"/>
          <w:sz w:val="28"/>
          <w:szCs w:val="28"/>
        </w:rPr>
        <w:t>（2）主持或参与省部级重大或者30万经费横向课题以上科研项目。</w:t>
      </w:r>
    </w:p>
    <w:p>
      <w:pPr>
        <w:rPr>
          <w:rFonts w:ascii="Times New Roman" w:hAnsi="Times New Roman" w:cs="Times New Roman"/>
          <w:sz w:val="28"/>
          <w:szCs w:val="28"/>
        </w:rPr>
      </w:pP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90"/>
    <w:rsid w:val="00034052"/>
    <w:rsid w:val="0004548C"/>
    <w:rsid w:val="000619E1"/>
    <w:rsid w:val="000742C6"/>
    <w:rsid w:val="000B0CE2"/>
    <w:rsid w:val="000B41E7"/>
    <w:rsid w:val="001B3337"/>
    <w:rsid w:val="00224810"/>
    <w:rsid w:val="002D3EAA"/>
    <w:rsid w:val="003002DF"/>
    <w:rsid w:val="00301E80"/>
    <w:rsid w:val="00302035"/>
    <w:rsid w:val="003240A1"/>
    <w:rsid w:val="0033661C"/>
    <w:rsid w:val="00395C62"/>
    <w:rsid w:val="004505C0"/>
    <w:rsid w:val="004B1778"/>
    <w:rsid w:val="004D3372"/>
    <w:rsid w:val="0058086D"/>
    <w:rsid w:val="005D5A5E"/>
    <w:rsid w:val="005E55AC"/>
    <w:rsid w:val="0063485E"/>
    <w:rsid w:val="006614C5"/>
    <w:rsid w:val="006968DD"/>
    <w:rsid w:val="006A2C45"/>
    <w:rsid w:val="006C6959"/>
    <w:rsid w:val="00794BFF"/>
    <w:rsid w:val="007C6491"/>
    <w:rsid w:val="007C6FD8"/>
    <w:rsid w:val="007E1F4E"/>
    <w:rsid w:val="00801E51"/>
    <w:rsid w:val="00820876"/>
    <w:rsid w:val="00887F90"/>
    <w:rsid w:val="008B4BED"/>
    <w:rsid w:val="008D4BB8"/>
    <w:rsid w:val="009838E6"/>
    <w:rsid w:val="00A42784"/>
    <w:rsid w:val="00A85975"/>
    <w:rsid w:val="00A868A4"/>
    <w:rsid w:val="00A94F9D"/>
    <w:rsid w:val="00AA027B"/>
    <w:rsid w:val="00AA728C"/>
    <w:rsid w:val="00B23CC4"/>
    <w:rsid w:val="00B441B5"/>
    <w:rsid w:val="00B4595A"/>
    <w:rsid w:val="00BA1209"/>
    <w:rsid w:val="00BC67C4"/>
    <w:rsid w:val="00C3454D"/>
    <w:rsid w:val="00C54303"/>
    <w:rsid w:val="00C7055F"/>
    <w:rsid w:val="00C8101E"/>
    <w:rsid w:val="00D349C5"/>
    <w:rsid w:val="00D9519A"/>
    <w:rsid w:val="00E81A44"/>
    <w:rsid w:val="00EE393E"/>
    <w:rsid w:val="00F227DD"/>
    <w:rsid w:val="00F50D6A"/>
    <w:rsid w:val="00F972BD"/>
    <w:rsid w:val="00FC094F"/>
    <w:rsid w:val="7B6C0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uiPriority w:val="99"/>
    <w:pPr>
      <w:jc w:val="left"/>
    </w:pPr>
  </w:style>
  <w:style w:type="paragraph" w:styleId="3">
    <w:name w:val="Balloon Text"/>
    <w:basedOn w:val="1"/>
    <w:link w:val="13"/>
    <w:semiHidden/>
    <w:unhideWhenUsed/>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semiHidden/>
    <w:unhideWhenUsed/>
    <w:uiPriority w:val="99"/>
    <w:rPr>
      <w:b/>
      <w:bCs/>
    </w:rPr>
  </w:style>
  <w:style w:type="character" w:styleId="9">
    <w:name w:val="annotation reference"/>
    <w:basedOn w:val="8"/>
    <w:semiHidden/>
    <w:unhideWhenUsed/>
    <w:uiPriority w:val="99"/>
    <w:rPr>
      <w:sz w:val="21"/>
      <w:szCs w:val="21"/>
    </w:rPr>
  </w:style>
  <w:style w:type="paragraph" w:styleId="10">
    <w:name w:val="List Paragraph"/>
    <w:basedOn w:val="1"/>
    <w:qFormat/>
    <w:uiPriority w:val="34"/>
    <w:pPr>
      <w:ind w:firstLine="420" w:firstLineChars="200"/>
    </w:pPr>
  </w:style>
  <w:style w:type="character" w:customStyle="1" w:styleId="11">
    <w:name w:val="批注文字 Char"/>
    <w:basedOn w:val="8"/>
    <w:link w:val="2"/>
    <w:semiHidden/>
    <w:uiPriority w:val="99"/>
  </w:style>
  <w:style w:type="character" w:customStyle="1" w:styleId="12">
    <w:name w:val="批注主题 Char"/>
    <w:basedOn w:val="11"/>
    <w:link w:val="6"/>
    <w:semiHidden/>
    <w:uiPriority w:val="99"/>
    <w:rPr>
      <w:b/>
      <w:bCs/>
    </w:rPr>
  </w:style>
  <w:style w:type="character" w:customStyle="1" w:styleId="13">
    <w:name w:val="批注框文本 Char"/>
    <w:basedOn w:val="8"/>
    <w:link w:val="3"/>
    <w:semiHidden/>
    <w:uiPriority w:val="99"/>
    <w:rPr>
      <w:sz w:val="18"/>
      <w:szCs w:val="18"/>
    </w:rPr>
  </w:style>
  <w:style w:type="character" w:customStyle="1" w:styleId="14">
    <w:name w:val="页眉 Char"/>
    <w:basedOn w:val="8"/>
    <w:link w:val="5"/>
    <w:uiPriority w:val="99"/>
    <w:rPr>
      <w:sz w:val="18"/>
      <w:szCs w:val="18"/>
    </w:rPr>
  </w:style>
  <w:style w:type="character" w:customStyle="1" w:styleId="15">
    <w:name w:val="页脚 Char"/>
    <w:basedOn w:val="8"/>
    <w:link w:val="4"/>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136</Words>
  <Characters>776</Characters>
  <Lines>6</Lines>
  <Paragraphs>1</Paragraphs>
  <TotalTime>19</TotalTime>
  <ScaleCrop>false</ScaleCrop>
  <LinksUpToDate>false</LinksUpToDate>
  <CharactersWithSpaces>911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2019-07-24T03:56:00Z</dcterms:created>
  <dc:creator>Sky123.Org</dc:creator>
  <cp:lastModifiedBy>a4667</cp:lastModifiedBy>
  <cp:lastPrinted>2019-09-01T12:28:00Z</cp:lastPrinted>
  <dcterms:modified xsi:type="dcterms:W3CDTF">2021-01-14T07:16:30Z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