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49"/>
        <w:gridCol w:w="790"/>
        <w:gridCol w:w="791"/>
        <w:gridCol w:w="2891"/>
        <w:gridCol w:w="3950"/>
        <w:gridCol w:w="675"/>
        <w:gridCol w:w="990"/>
        <w:gridCol w:w="1680"/>
      </w:tblGrid>
      <w:tr w14:paraId="5E51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0A54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福建武夷山崇安建设集团有限公司</w:t>
            </w:r>
          </w:p>
          <w:p w14:paraId="714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2025年社会公开招聘岗位及要求明细表</w:t>
            </w:r>
          </w:p>
          <w:p w14:paraId="5DE8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182B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招聘批次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是否特为应届毕业生设置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薪酬（仅供参考）</w:t>
            </w:r>
          </w:p>
        </w:tc>
      </w:tr>
      <w:tr w14:paraId="26FE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福建武夷山崇安建设集团有限公司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FA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专业要求：工商管理类、公共管理类；</w:t>
            </w:r>
          </w:p>
          <w:p w14:paraId="3B9971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0C740C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周岁以下；</w:t>
            </w:r>
          </w:p>
          <w:p w14:paraId="6CD2D0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最低服务期限为三年，试用期2个月。                          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市场调研与分析，为营销策略提供数据支持；营销方案制定与执行，并跟进效果；监控营销活动数据，复盘效果并优化策略，完成营销业绩指标；与产品、销售、设计等部门对接，确保营销内容与产品特性、用户需求匹配，推动营销目标落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绩效工资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五险一金【含单位部分】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DB9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D13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专业要求：会计与审计类、财政金融类；</w:t>
            </w:r>
          </w:p>
          <w:p w14:paraId="0869F9A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7201EF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35周岁以下；具有中级会计师以上职称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年龄可放宽至40周岁以下；</w:t>
            </w:r>
          </w:p>
          <w:p w14:paraId="588C388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最低服务期限为三年，试用期2个月。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负责基础账务、税务事项处理：包括原始凭证审计、记账凭证录入、资金与资产管理、报表管理、纳税申报等事项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财务管理与业务支持工作：预算编制与执行、成本控制与盈利分析，监控企业成本费用，提出成本优化建议；税务、审计事项对接：配合上级财务机关或外部审计的检查，提供资料并反映情况；.财务信息技术支持、数据分析：协调业务、财务及软件专业公司达成数据统计流程共识，落实优化方案为服务单位提供软件系统各项支持，合并报表输出、对管理者及上级单位提供数据分析并提出管理意见；跨部门、公司之间沟通协调:定期向服务单位（集团内部）组织培训系统运用知识提高单位会计人员工作效率，横项跨部门沟通，通过财务数据财务分析进行成本控制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绩效工资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五险一金【含单位部分】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7805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武夷山市公共交通有限公司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9A9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专业要求：中国语言文学类、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外国语言文学类；</w:t>
            </w:r>
          </w:p>
          <w:p w14:paraId="2375D30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2A85FBA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40周岁以下；</w:t>
            </w:r>
          </w:p>
          <w:p w14:paraId="614C934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最低服务期限为三年，试用期2个月。                                     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办公室行政、党群文件的撰写和处理，确保符合工作要求；协助处理各部门提交的行政文稿、材料，确保文件合规可用；负责会议记录和整理工作；协助完善行政、党务文件档案管理；部门间沟通协调，处理日常行政文件流转，部门间事务顺畅衔接；参与公司宣传材料的撰写与编辑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薪酬：按薪酬管理规定执行，年收入约6万元(岗位工资+补贴+绩效工资+五险一金【含单位部分】)。</w:t>
            </w:r>
          </w:p>
        </w:tc>
      </w:tr>
      <w:tr w14:paraId="04B8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广告信息岗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52E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专业要求：计算机多媒体技术类、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信信息类；</w:t>
            </w:r>
          </w:p>
          <w:p w14:paraId="31D8542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10AA4D9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周岁以下；</w:t>
            </w:r>
          </w:p>
          <w:p w14:paraId="458A315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最低服务期限为三年，试用期2个月。                         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交车身、站台、车载屏幕等广告投放信息系统的建设、维护、监控与日常管理，包括“旅游+公交”专线、商旅租车及汽车后市场等业务的推广需求；运营公司官方新媒体平台，策划并执行线上宣传活动；利用数字媒体技术创新广告投放形式和内容，提升公交车辆、场地、充电站资源相关业务的广告价值和宣传效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绩效工资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五险一金【含单位部分】</w:t>
            </w:r>
            <w:r>
              <w:rPr>
                <w:rFonts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CBE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武夷山市建发建筑工程有限公司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4C47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专业要求：土建类；</w:t>
            </w:r>
          </w:p>
          <w:p w14:paraId="4C613B1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24B4E59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35周岁以下；</w:t>
            </w:r>
          </w:p>
          <w:p w14:paraId="0863E3E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二级建造师（建筑工程、市政公用工程）及以上资格；</w:t>
            </w:r>
          </w:p>
          <w:p w14:paraId="02B2FC5F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最低服务期限为三年，试用期2个月；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实施与管理，跟进项目进度，确保项目按计划推进；负责现场技术指导，解决施工或生产中的技术难题，确保符合规范及项目需求；负责工程质量与安全把控，监督工程质量，执行质量验收标准；落实安全生产制度，避免安全事故；控制材料、人工等成本，确保资源合理调配；撰写工程报告、验收资料、技术文档等，同步项目进展及需求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薪酬：按薪酬管理规定执行，年收入约6万元(岗位工资+补贴+绩效工资+五险一金【含单位部分】)。</w:t>
            </w:r>
          </w:p>
        </w:tc>
      </w:tr>
      <w:tr w14:paraId="72DF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8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AEC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专业要求：土建类；</w:t>
            </w:r>
          </w:p>
          <w:p w14:paraId="09795D71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</w:p>
          <w:p w14:paraId="36E54773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35周岁以下；</w:t>
            </w:r>
          </w:p>
          <w:p w14:paraId="7D3D510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二级造价工程师（土建）及以上资格；</w:t>
            </w:r>
          </w:p>
          <w:p w14:paraId="381410CB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最低服务期限为三年，试用期2个月；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1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施工成本、利润等情况进行分析，为公司决策提供建议，为后续项目开展提供依据与参考；负责投标前造价预算，为投标及后续工程管理提供基础的造价成本数据；负责指导完成项目前期成本测算工作，提供中标项目标价分离工作所需的基础数据，负责项目工程进度结算、工程变更、工程量增减进行审核、谈判和核签，并及时进行费用核算审核；负责合同管理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薪酬：按薪酬管理规定执行，年收入约6万元(岗位工资+补贴+绩效工资+五险一金【含单位部分】)。</w:t>
            </w:r>
          </w:p>
        </w:tc>
      </w:tr>
      <w:tr w14:paraId="0D4C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3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福建省武夷山市建工集团有限公司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A5F0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专业要求：土建类；</w:t>
            </w:r>
          </w:p>
          <w:p w14:paraId="2DBF6D6E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上学历；</w:t>
            </w:r>
          </w:p>
          <w:p w14:paraId="171FD158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40周岁以下；</w:t>
            </w:r>
          </w:p>
          <w:p w14:paraId="3DF579F6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五年及以上相关工作经验，工作经验证明材料（劳动合同、从事相关岗位的证明）；</w:t>
            </w:r>
          </w:p>
          <w:p w14:paraId="1ED25D2E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最低服务期限为三年，试用期2个月。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1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项目前期与相关单位、人员进行对接、沟通、接洽等相关工作，负责公司投资项目运营管理等相关工作；负责组织开展项目前期报建相关工作；负责工程进度、质量、成本、安全、合同管理等监督工作。负责对外业务拓展的协助工作；负责工程报建等前期资料的归类、存档及保管工作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薪酬：按薪酬管理规定执行，年收入约6万元(岗位工资+补贴+绩效工资+五险一金【含单位部分】)。</w:t>
            </w:r>
          </w:p>
        </w:tc>
      </w:tr>
    </w:tbl>
    <w:p w14:paraId="44D49E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77CF3"/>
    <w:multiLevelType w:val="singleLevel"/>
    <w:tmpl w:val="8F077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1B2B94"/>
    <w:multiLevelType w:val="singleLevel"/>
    <w:tmpl w:val="901B2B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AF3EFE"/>
    <w:multiLevelType w:val="singleLevel"/>
    <w:tmpl w:val="AAAF3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690B4F6"/>
    <w:multiLevelType w:val="singleLevel"/>
    <w:tmpl w:val="B690B4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21D837E"/>
    <w:multiLevelType w:val="singleLevel"/>
    <w:tmpl w:val="221D8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3D1172"/>
    <w:multiLevelType w:val="singleLevel"/>
    <w:tmpl w:val="443D1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901D222"/>
    <w:multiLevelType w:val="singleLevel"/>
    <w:tmpl w:val="7901D2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597C"/>
    <w:rsid w:val="0D8D0D68"/>
    <w:rsid w:val="12156FD9"/>
    <w:rsid w:val="122D0B62"/>
    <w:rsid w:val="18A92683"/>
    <w:rsid w:val="22E93761"/>
    <w:rsid w:val="2AE632C3"/>
    <w:rsid w:val="360F7B72"/>
    <w:rsid w:val="3A1F310B"/>
    <w:rsid w:val="44D028E5"/>
    <w:rsid w:val="4D0C6F1A"/>
    <w:rsid w:val="4D5A4532"/>
    <w:rsid w:val="55F25877"/>
    <w:rsid w:val="61C7597C"/>
    <w:rsid w:val="6726467B"/>
    <w:rsid w:val="6BD522EE"/>
    <w:rsid w:val="763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tabs>
        <w:tab w:val="left" w:pos="146"/>
      </w:tabs>
      <w:spacing w:line="360" w:lineRule="auto"/>
      <w:ind w:firstLine="482"/>
    </w:pPr>
    <w:rPr>
      <w:rFonts w:ascii="Times New Roman" w:hAnsi="Times New Roman" w:eastAsia="宋体" w:cs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2116</Words>
  <Characters>2165</Characters>
  <Lines>0</Lines>
  <Paragraphs>0</Paragraphs>
  <TotalTime>6</TotalTime>
  <ScaleCrop>false</ScaleCrop>
  <LinksUpToDate>false</LinksUpToDate>
  <CharactersWithSpaces>2484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2025-09-05T08:26:00Z</dcterms:created>
  <dc:creator>真武夷</dc:creator>
  <cp:lastModifiedBy>，</cp:lastModifiedBy>
  <cp:lastPrinted>2025-09-16T00:21:00Z</cp:lastPrinted>
  <dcterms:modified xsi:type="dcterms:W3CDTF">2025-09-25T07:47:19Z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547399DF88464F3482C5B9429B617095_13</vt:lpwstr>
  </property>
  <property fmtid="{D5CDD505-2E9C-101B-9397-08002B2CF9AE}" pid="4" name="KSOTemplateDocerSaveRecord">
    <vt:lpwstr>eyJoZGlkIjoiYmRmOTZiMGQ5N2JhY2MwMzBlM2UyMWNlOGJkNDczN2UiLCJ1c2VySWQiOiIzNjEzNTIzNDMifQ==</vt:lpwstr>
  </property>
</Properties>
</file>