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sz w:val="32"/>
          <w:szCs w:val="32"/>
        </w:rPr>
        <w:t>消防救援大队政府专职消防员报名登记表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3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注：特长爱好是指在体育、书法、美术、绘画、文学、摄影、乐器、歌舞、小品、相声、演讲、播音、棋类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摄影、摄像</w:t>
      </w:r>
      <w:r>
        <w:rPr>
          <w:rFonts w:hint="eastAsia" w:ascii="仿宋_GB2312" w:hAnsi="宋体" w:eastAsia="仿宋_GB2312" w:cs="宋体"/>
          <w:kern w:val="0"/>
          <w:sz w:val="24"/>
        </w:rPr>
        <w:t>等方面的专长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72CE"/>
    <w:rsid w:val="074A72CE"/>
    <w:rsid w:val="249B6167"/>
    <w:rsid w:val="3E6D475F"/>
    <w:rsid w:val="6B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2021-10-12T08:49:00Z</dcterms:created>
  <dc:creator>Administrator</dc:creator>
  <cp:lastModifiedBy>Administrator</cp:lastModifiedBy>
  <dcterms:modified xsi:type="dcterms:W3CDTF">2021-10-12T08:51:27Z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