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将乐县人力资源和社会保障局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将乐县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报考单位及岗位代码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本人不属于本次</w:t>
      </w:r>
      <w:r>
        <w:rPr>
          <w:rFonts w:hint="eastAsia" w:ascii="仿宋" w:hAnsi="仿宋" w:eastAsia="仿宋"/>
          <w:sz w:val="32"/>
          <w:szCs w:val="32"/>
          <w:lang w:eastAsia="zh-CN"/>
        </w:rPr>
        <w:t>《招聘通告》所列的</w:t>
      </w:r>
      <w:r>
        <w:rPr>
          <w:rFonts w:hint="eastAsia" w:ascii="仿宋" w:hAnsi="仿宋" w:eastAsia="仿宋"/>
          <w:sz w:val="32"/>
          <w:szCs w:val="32"/>
        </w:rPr>
        <w:t>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firstLine="321" w:firstLineChars="1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是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否 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机关或国有企事业单位在职在编人员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6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B4AB4"/>
    <w:rsid w:val="088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2021-06-29T03:20:00Z</dcterms:created>
  <dc:creator>名扬</dc:creator>
  <cp:lastModifiedBy>名扬</cp:lastModifiedBy>
  <dcterms:modified xsi:type="dcterms:W3CDTF">2021-06-29T03:21:25Z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