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20" w:lineRule="exact"/>
        <w:ind w:firstLine="0" w:firstLineChars="0"/>
        <w:outlineLvl w:val="0"/>
        <w:rPr>
          <w:rFonts w:ascii="仿宋_GB2312" w:hAnsi="仿宋_GB2312" w:eastAsia="仿宋_GB2312" w:cs="仿宋_GB2312"/>
          <w:snapToGrid w:val="0"/>
          <w:sz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</w:rPr>
        <w:t>附件3-1</w:t>
      </w:r>
    </w:p>
    <w:p>
      <w:pPr>
        <w:spacing w:line="520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电工专业招聘考试大纲</w:t>
      </w:r>
    </w:p>
    <w:p>
      <w:pPr>
        <w:spacing w:line="520" w:lineRule="exact"/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一、公共与行业知识（2</w:t>
      </w:r>
      <w:r>
        <w:rPr>
          <w:rFonts w:hint="eastAsia" w:ascii="黑体" w:hAnsi="黑体" w:eastAsia="黑体"/>
          <w:sz w:val="28"/>
          <w:szCs w:val="28"/>
        </w:rPr>
        <w:t>0</w:t>
      </w:r>
      <w:r>
        <w:rPr>
          <w:rFonts w:ascii="黑体" w:hAnsi="黑体" w:eastAsia="黑体"/>
          <w:sz w:val="28"/>
          <w:szCs w:val="28"/>
        </w:rPr>
        <w:t>%）</w:t>
      </w:r>
    </w:p>
    <w:tbl>
      <w:tblPr>
        <w:tblStyle w:val="3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50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60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主要知识结构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60" w:type="dxa"/>
            <w:vMerge w:val="restart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一般能力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言语理解：对语言文字的综合分析能力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60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数理思维：快速理解和解决算数问题的能力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60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判断推理：根据一定的先知条件，通过自己拥有的知识、思维进行判定、推断，对事物得出自己的结论的能力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60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资料分析：主要包括文字类资料、表格类资料、图形类资料和综合类资料四种基本形式，综合考查应试者的阅读、理解、分析、计算等方面的能力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60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形势与政策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中国共产党和中国政府现阶段的重大方针策，2022年1月至今的国际、国内重大时事</w:t>
            </w:r>
          </w:p>
        </w:tc>
      </w:tr>
    </w:tbl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bookmarkStart w:id="0" w:name="_Toc493087560"/>
      <w:bookmarkStart w:id="1" w:name="_Toc493086255"/>
      <w:r>
        <w:rPr>
          <w:rFonts w:ascii="黑体" w:hAnsi="黑体" w:eastAsia="黑体"/>
          <w:sz w:val="28"/>
          <w:szCs w:val="28"/>
        </w:rPr>
        <w:t>二、专业知识（</w:t>
      </w:r>
      <w:r>
        <w:rPr>
          <w:rFonts w:hint="eastAsia" w:ascii="黑体" w:hAnsi="黑体" w:eastAsia="黑体"/>
          <w:sz w:val="28"/>
          <w:szCs w:val="28"/>
        </w:rPr>
        <w:t>80</w:t>
      </w:r>
      <w:r>
        <w:rPr>
          <w:rFonts w:ascii="黑体" w:hAnsi="黑体" w:eastAsia="黑体"/>
          <w:sz w:val="28"/>
          <w:szCs w:val="28"/>
        </w:rPr>
        <w:t>%）</w:t>
      </w:r>
      <w:bookmarkEnd w:id="0"/>
      <w:bookmarkEnd w:id="1"/>
    </w:p>
    <w:tbl>
      <w:tblPr>
        <w:tblStyle w:val="3"/>
        <w:tblW w:w="8804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850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75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主要课程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主要知识点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tcBorders>
              <w:top w:val="nil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电工技术基础</w:t>
            </w:r>
          </w:p>
        </w:tc>
        <w:tc>
          <w:tcPr>
            <w:tcW w:w="850" w:type="dxa"/>
            <w:tcBorders>
              <w:top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nil"/>
            </w:tcBorders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电路的基本概念与基本定律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电阻电路的等效变换与分析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叠加原理、戴维宁和诺顿定理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一阶电路的时域分析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5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正弦稳态电路的分析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6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含耦合电感电路的基本概念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7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三相电路的基本概念和计算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8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交/直流基本电参数的测量方法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9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变压器的结构、原理及特性试验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10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同步电机的结构、原理及运行特性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11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异步电机的结构、原理及运行特性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电力系统分析</w:t>
            </w: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12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电力系统的基本概念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13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电力系统各元件特性及数学模型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14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简单电力系统潮流分析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15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电力系统有功功率和频率调整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16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电力系统无功功率和电压调整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17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电力系统故障的基本概念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18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电力系统简单故障分析与计算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19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电力系统稳定的基本概念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电力系统继电保护</w:t>
            </w: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20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电力系统继电保护的基本概念和要求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21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阶段式电流保护配合原理和构成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22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距离保护的工作原理和动作特性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23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输电线路纵联电流差动保护原理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24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输电线路自动重合闸的作用和要求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25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变压器、母线的主要故障类型和保护配置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电气设备及主系统</w:t>
            </w: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26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发电厂和变电站的基本类型和特点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27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高压电气设备的类型和工作原理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28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电气主接线的形式、特点及倒闸操作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29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在电气设备上工作保证安全的组织措施和技术措施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30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导体和电气设备的选择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31</w:t>
            </w:r>
          </w:p>
        </w:tc>
        <w:tc>
          <w:tcPr>
            <w:tcW w:w="637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配电装置的类型、特点及应用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32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电力变压器的运行分析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高电压技术</w:t>
            </w: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33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电介质的电气特性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34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输变电设备外绝缘及其放电特性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35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绝缘电阻、泄漏电流和介质损失角正切值测量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36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雷电过电压与防雷设施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37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发电厂、变电站和输电线路的防雷保护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38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电力系统内部过电压及其限制措施</w:t>
            </w:r>
          </w:p>
        </w:tc>
      </w:tr>
    </w:tbl>
    <w:p>
      <w:pPr>
        <w:widowControl/>
        <w:spacing w:line="520" w:lineRule="exact"/>
        <w:jc w:val="left"/>
        <w:rPr>
          <w:rFonts w:ascii="方正仿宋_GBK" w:hAnsi="宋体" w:eastAsia="方正仿宋_GBK"/>
          <w:b/>
          <w:sz w:val="32"/>
          <w:szCs w:val="32"/>
        </w:rPr>
      </w:pPr>
    </w:p>
    <w:p>
      <w:pPr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br w:type="page"/>
      </w:r>
    </w:p>
    <w:p>
      <w:pPr>
        <w:spacing w:line="52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附件3-2</w:t>
      </w:r>
    </w:p>
    <w:p>
      <w:pPr>
        <w:spacing w:line="520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电子信息类专业招聘考试大纲</w:t>
      </w:r>
    </w:p>
    <w:p>
      <w:pPr>
        <w:spacing w:line="520" w:lineRule="exact"/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一、公共与行业知识（2</w:t>
      </w:r>
      <w:r>
        <w:rPr>
          <w:rFonts w:hint="eastAsia" w:ascii="黑体" w:hAnsi="黑体" w:eastAsia="黑体"/>
          <w:sz w:val="28"/>
          <w:szCs w:val="28"/>
        </w:rPr>
        <w:t>0</w:t>
      </w:r>
      <w:r>
        <w:rPr>
          <w:rFonts w:ascii="黑体" w:hAnsi="黑体" w:eastAsia="黑体"/>
          <w:sz w:val="28"/>
          <w:szCs w:val="28"/>
        </w:rPr>
        <w:t>%）</w:t>
      </w:r>
    </w:p>
    <w:tbl>
      <w:tblPr>
        <w:tblStyle w:val="3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50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60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主要知识结构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60" w:type="dxa"/>
            <w:vMerge w:val="restart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一般能力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言语理解：对语言文字的综合分析能力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60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数理思维：快速理解和解决算数问题的能力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60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判断推理：根据一定的先知条件，通过自己拥有的知识、思维进行判定、推断，对事物得出自己的结论的能力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60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资料分析：主要包括文字类资料、表格类资料、图形类资料和综合类资料四种基本形式，综合考查应试者的阅读、理解、分析、计算等方面的能力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60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形势与政策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中国共产党和中国政府现阶段的重大方针策，2022年1月至今的国际、国内重大时事</w:t>
            </w:r>
          </w:p>
        </w:tc>
      </w:tr>
    </w:tbl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</w:p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</w:p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专业</w:t>
      </w:r>
      <w:r>
        <w:rPr>
          <w:rFonts w:ascii="黑体" w:hAnsi="黑体" w:eastAsia="黑体"/>
          <w:sz w:val="28"/>
          <w:szCs w:val="28"/>
        </w:rPr>
        <w:t>知识（</w:t>
      </w:r>
      <w:r>
        <w:rPr>
          <w:rFonts w:hint="eastAsia" w:ascii="黑体" w:hAnsi="黑体" w:eastAsia="黑体"/>
          <w:sz w:val="28"/>
          <w:szCs w:val="28"/>
        </w:rPr>
        <w:t>80</w:t>
      </w:r>
      <w:r>
        <w:rPr>
          <w:rFonts w:ascii="黑体" w:hAnsi="黑体" w:eastAsia="黑体"/>
          <w:sz w:val="28"/>
          <w:szCs w:val="28"/>
        </w:rPr>
        <w:t>%）</w:t>
      </w:r>
    </w:p>
    <w:p>
      <w:pPr>
        <w:spacing w:line="520" w:lineRule="exact"/>
        <w:rPr>
          <w:rFonts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（一）计算机专业知识</w:t>
      </w:r>
      <w:r>
        <w:rPr>
          <w:rFonts w:hint="eastAsia" w:ascii="楷体" w:hAnsi="楷体" w:eastAsia="楷体" w:cs="楷体"/>
          <w:b/>
          <w:kern w:val="0"/>
          <w:sz w:val="28"/>
          <w:szCs w:val="28"/>
        </w:rPr>
        <w:t>（55%）</w:t>
      </w:r>
    </w:p>
    <w:tbl>
      <w:tblPr>
        <w:tblStyle w:val="3"/>
        <w:tblW w:w="8784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850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55" w:type="dxa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主要课程</w:t>
            </w:r>
          </w:p>
        </w:tc>
        <w:tc>
          <w:tcPr>
            <w:tcW w:w="850" w:type="dxa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noWrap/>
            <w:vAlign w:val="bottom"/>
          </w:tcPr>
          <w:p>
            <w:pPr>
              <w:widowControl/>
              <w:spacing w:line="520" w:lineRule="exact"/>
              <w:ind w:left="25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主要知识点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restart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数据结构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与算法</w:t>
            </w: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线性表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noWrap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栈和队列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noWrap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noWrap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数组和广义表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noWrap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5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firstLine="120" w:firstLineChars="50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树和二叉树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noWrap/>
            <w:vAlign w:val="bottom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6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firstLine="120" w:firstLineChars="5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noWrap/>
            <w:vAlign w:val="bottom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7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动态存储管理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noWrap/>
            <w:vAlign w:val="bottom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8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查找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noWrap/>
            <w:vAlign w:val="bottom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9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内部排序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noWrap/>
            <w:vAlign w:val="bottom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10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外部排序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noWrap/>
            <w:vAlign w:val="bottom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11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restart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数据库系统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12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数据库基本概念（数据模型、体系结构）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13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关系数据库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14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关系数据库标准语言 SQL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15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数据库安全性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noWrap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16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数据库完整性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noWrap/>
            <w:vAlign w:val="bottom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17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关系数据理论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18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数据库设计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19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关系查询处理和查询优化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20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数据库恢复技术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21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并发控制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22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分布式数据库系统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23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对象关系数据库系统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24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XML 数据库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restart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操作系统</w:t>
            </w: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25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基本概念（操作系统的发展过程、基本特性、主要功能、OS设计等）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26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进程管理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27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处理机调度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28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存储器管理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29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设备管理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30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文件管理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31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操作系统安全与保护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restart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计算机组成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与体系结构</w:t>
            </w: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32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基本概念（计算机组成、性能指标、工作过程等）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33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数据的机器层次表示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34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指令系统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35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数值的机器运算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36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存储系统和结构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37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中央处理器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38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总线系统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39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外部设备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40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输入输出系统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55" w:type="dxa"/>
            <w:vMerge w:val="restart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信息新技术</w:t>
            </w: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41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人工智能基础（机器学习、神经网络、深度学习等基本概念）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大数据基础（数据预处理、数据分析、数据模型、数据挖掘、可视化等基本概念）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物联网基础（物联网基本概念、传感技术、常见协议等）</w:t>
            </w:r>
          </w:p>
        </w:tc>
      </w:tr>
    </w:tbl>
    <w:p>
      <w:pPr>
        <w:spacing w:line="520" w:lineRule="exact"/>
        <w:rPr>
          <w:b/>
          <w:sz w:val="28"/>
          <w:szCs w:val="28"/>
        </w:rPr>
      </w:pPr>
    </w:p>
    <w:p>
      <w:pPr>
        <w:spacing w:line="520" w:lineRule="exact"/>
        <w:rPr>
          <w:rFonts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（二）通信专业知识（25%）</w:t>
      </w:r>
    </w:p>
    <w:tbl>
      <w:tblPr>
        <w:tblStyle w:val="3"/>
        <w:tblW w:w="8804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850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75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主要课程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主要知识点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通信原理、信号与系统</w:t>
            </w: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信号与系统的基本概念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信号与系统的时域与频域特性分析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通信与通信系统的基本概念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信道特性及复用、均衡、分集技术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5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数字调制和模拟调制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6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数字信号的最佳接收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7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模拟信号的数字化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8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差错控制编码技术(概念、类型)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9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通信系统同步技术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光纤通信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技术</w:t>
            </w: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10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光纤通信技术基础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11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光纤传输技术基础(SDH技术基础)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12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常见光缆光纤结构、特性及敷设方法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13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光放大器的基本应用和分类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14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光纤接入技术（PON技术基础）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15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光通道性能测量与监控仪器仪表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无线通信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技术</w:t>
            </w: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16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电波传播理论基础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17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无线多址技术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18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均衡分集和信道编码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noWrap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数据网技术</w:t>
            </w: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19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基本概念（计算机网络定义、分类、组成、体系结构等）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20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网络协议（物理层、数据链路层、网络层、传输层、会话层、表示层、应用层）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21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网络设备/接口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22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网络路由与地址管理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23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网络安全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24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网络组网通用配置（基于MPLS VPN技术组网）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现代交换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技术</w:t>
            </w: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25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交换的基本概念及基础知识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26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信令系统基础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27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交换技术原理(电路交换、分组交换、软交换)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会议电视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技术</w:t>
            </w: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28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会议电视系统发展历程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29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基于 H.320、H.323、SIP 协议系统组成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30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视频编解码技术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音频编解码技术</w:t>
            </w:r>
          </w:p>
        </w:tc>
      </w:tr>
    </w:tbl>
    <w:p>
      <w:pPr>
        <w:adjustRightInd w:val="0"/>
        <w:snapToGrid w:val="0"/>
        <w:spacing w:line="520" w:lineRule="exact"/>
        <w:jc w:val="center"/>
        <w:rPr>
          <w:rFonts w:ascii="方正仿宋_GBK" w:hAnsi="宋体" w:eastAsia="方正仿宋_GBK"/>
          <w:b/>
          <w:sz w:val="32"/>
          <w:szCs w:val="32"/>
        </w:r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MDYxZDYyZjI4ZWNmMDcyODA2NTVkM2MzNGUyYWQifQ=="/>
  </w:docVars>
  <w:rsids>
    <w:rsidRoot w:val="410E3CB8"/>
    <w:rsid w:val="20207CC4"/>
    <w:rsid w:val="410E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customStyle="1" w:styleId="5">
    <w:name w:val="正文文本缩进1"/>
    <w:basedOn w:val="1"/>
    <w:qFormat/>
    <w:uiPriority w:val="0"/>
    <w:pPr>
      <w:ind w:firstLine="560" w:firstLineChars="200"/>
    </w:pPr>
    <w:rPr>
      <w:rFonts w:eastAsia="楷体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2023-08-09T14:07:00Z</dcterms:created>
  <dc:creator>曾文铸</dc:creator>
  <cp:lastModifiedBy>曾文铸</cp:lastModifiedBy>
  <dcterms:modified xsi:type="dcterms:W3CDTF">2023-08-09T14:35:52Z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24350BED65DB4DFFA0A8A35297AA758E_11</vt:lpwstr>
  </property>
</Properties>
</file>