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rPr>
          <w:rFonts w:hint="eastAsia" w:ascii="方正小标宋简体" w:eastAsia="方正小标宋简体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专项职业能力考核现场质量督导情况表</w:t>
      </w:r>
      <w:bookmarkEnd w:id="0"/>
      <w:r>
        <w:rPr>
          <w:rFonts w:hint="eastAsia" w:ascii="方正小标宋简体" w:hAnsi="黑体" w:eastAsia="方正小标宋简体"/>
          <w:sz w:val="36"/>
          <w:szCs w:val="36"/>
        </w:rPr>
        <w:t>（   　　）</w:t>
      </w:r>
      <w:r>
        <w:rPr>
          <w:rFonts w:hint="eastAsia" w:ascii="方正小标宋简体" w:eastAsia="方正小标宋简体"/>
        </w:rPr>
        <w:t xml:space="preserve">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456"/>
        <w:gridCol w:w="245"/>
        <w:gridCol w:w="1081"/>
        <w:gridCol w:w="558"/>
        <w:gridCol w:w="413"/>
        <w:gridCol w:w="781"/>
        <w:gridCol w:w="1135"/>
        <w:gridCol w:w="140"/>
        <w:gridCol w:w="1561"/>
        <w:gridCol w:w="426"/>
        <w:gridCol w:w="56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鉴定时间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鉴定站</w:t>
            </w:r>
          </w:p>
        </w:tc>
        <w:tc>
          <w:tcPr>
            <w:tcW w:w="20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考务负责人</w:t>
            </w:r>
          </w:p>
        </w:tc>
        <w:tc>
          <w:tcPr>
            <w:tcW w:w="2127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鉴定地点</w:t>
            </w:r>
          </w:p>
        </w:tc>
        <w:tc>
          <w:tcPr>
            <w:tcW w:w="410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联系电话</w:t>
            </w:r>
          </w:p>
        </w:tc>
        <w:tc>
          <w:tcPr>
            <w:tcW w:w="2127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鉴定情况</w:t>
            </w:r>
          </w:p>
        </w:tc>
        <w:tc>
          <w:tcPr>
            <w:tcW w:w="283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职业名称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等级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应考数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实考数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缺考数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43" w:type="dxa"/>
            <w:gridSpan w:val="3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2833" w:type="dxa"/>
            <w:gridSpan w:val="4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43" w:type="dxa"/>
            <w:gridSpan w:val="3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2833" w:type="dxa"/>
            <w:gridSpan w:val="4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43" w:type="dxa"/>
            <w:gridSpan w:val="3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2833" w:type="dxa"/>
            <w:gridSpan w:val="4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43" w:type="dxa"/>
            <w:gridSpan w:val="3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2833" w:type="dxa"/>
            <w:gridSpan w:val="4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10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督导内容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评价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现</w:t>
            </w: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场</w:t>
            </w: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督</w:t>
            </w: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考</w:t>
            </w: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1、警戒线外张贴考场分布图、考试时间表、考生须知、违纪处罚规定等。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2、考场实行封闭式管理，设警戒线等。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3、设主考室、候考室、抽考室及安全通道等。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4、鉴定站按要求配备鉴定现场负责人、监考员、考务工作人员、巡视人员等，资质和数量满足鉴定要求。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5、召开考前考务准备工作会，按要求培训监考员、考务工作人员等，明晰职责。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6、执行回避制度和考培分离原则。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7、制订突发事件处理预案。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考</w:t>
            </w: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试</w:t>
            </w: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现</w:t>
            </w: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场</w:t>
            </w: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督考</w:t>
            </w:r>
          </w:p>
        </w:tc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理论考场</w:t>
            </w: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况</w:t>
            </w: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8、理论考场实行单人、单桌、单行安排，间距80厘米以上，考试用的桌椅、照明设施、监控设备等完好。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45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9、监考员佩戴有效证卡，开考前45分钟到主考室开考务会，领取试卷并安全传递。</w:t>
            </w:r>
            <w:r>
              <w:rPr>
                <w:rFonts w:ascii="仿宋_GB2312" w:hAnsi="楷体" w:eastAsia="仿宋_GB2312"/>
              </w:rPr>
              <w:t xml:space="preserve"> 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45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10、考生开考前15分钟进入考场，开启监控设备。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45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11、监考员逐一检查考生准考证、有效身份证件、座号是否与考生本人相符。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45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12、要求考生的非考试物品、电子设备放置“非考试物品存放处”。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45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13、监考员开考前宣读“考生须知”、“违纪处罚规定”。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45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14、监考员考前5分钟向考生展示试卷封装情况后，拆封试卷袋并清点试卷数量。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45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15、监考员考试结束前15分钟提醒考生。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45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16、考试结束，监考员及时安全回收试卷，并封装。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45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17、监考员监考期间按规定使用手机，并认真履职。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45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18、理论考场考风考纪情况。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操作技能考场</w:t>
            </w: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19、技能考场符合鉴定要求，按试卷备料单要求设置，具备必要的设施设备，布置与摆放科学合理。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20、操作技能考场安装监控设备并准时启用。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21、考务人员佩戴有效证卡，按规定使用手机，不脱岗。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45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22、宣读考场规则，强调安全文明操作，查验考生的准考证和有效身份证，按照规定考核时间，考生准时进入和离开操作技能考场，秩序良好。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45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23、考务人员认真履行职责。如：按时做好技能试卷的安全交接、分发及保管工作；收集考生勘误信息并及时反馈；考试结果及时归档或备份；采集考生照片并及时上传等。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45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24、如有安排一级技术总结答辩，应符合考务工作要求。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45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25、操作技能考场考风考纪情况。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试卷</w:t>
            </w: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质量</w:t>
            </w: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情况</w:t>
            </w: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26、省（市）中心指定的本场鉴定试卷，符合规定。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27、试卷印刷质量好，清晰或机考电脑无残留文件。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28、试卷内容完整或机考完整安装考试试题,无差错。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98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8041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29、试卷建议：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98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考评员履职</w:t>
            </w: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情况</w:t>
            </w: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30、全部省（市）中心派遣、符合规定。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98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31、佩戴有效证卡，不迟到、早退，工作作风严谨、廉洁自律等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8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32、参加考务会，认真查验鉴定设备、设施。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8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33、考评组履职情况。如：１、严格按照评分标准和要求，逐项进行独立评分和评审鉴定，认真填写考评记录并签名。2、按照规定流程履职。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98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884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34、考评员评价（也可另附表）　　　　　　　　　　　　　　　　　　　　　　　　　　</w:t>
            </w:r>
          </w:p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2329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优秀：</w:t>
            </w:r>
          </w:p>
        </w:tc>
        <w:tc>
          <w:tcPr>
            <w:tcW w:w="2127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良好：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一般：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督导员履职</w:t>
            </w: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35、抽查考生资格符合申报条件,抽查现场考生身份。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36、试卷传送、保管严格执行保密措施。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591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37、佩戴证卡上岗，按工作要求，全程督考，廉洁自律等。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8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</w:p>
        </w:tc>
        <w:tc>
          <w:tcPr>
            <w:tcW w:w="8041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38、工作建议：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异常</w:t>
            </w: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情况</w:t>
            </w:r>
          </w:p>
        </w:tc>
        <w:tc>
          <w:tcPr>
            <w:tcW w:w="8041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处理记录：</w:t>
            </w:r>
          </w:p>
        </w:tc>
      </w:tr>
    </w:tbl>
    <w:p>
      <w:pPr>
        <w:spacing w:line="320" w:lineRule="exact"/>
        <w:rPr>
          <w:rFonts w:ascii="仿宋_GB2312" w:hAnsi="楷体" w:eastAsia="仿宋_GB2312"/>
        </w:rPr>
      </w:pPr>
      <w:r>
        <w:rPr>
          <w:rFonts w:hint="eastAsia" w:ascii="仿宋_GB2312" w:hAnsi="楷体" w:eastAsia="仿宋_GB2312"/>
        </w:rPr>
        <w:t>备注：１、执行情况：全部符合“A”，部分符合“B”，不符合“C”。</w:t>
      </w:r>
    </w:p>
    <w:p>
      <w:pPr>
        <w:spacing w:line="320" w:lineRule="exact"/>
        <w:rPr>
          <w:rFonts w:ascii="仿宋_GB2312" w:hAnsi="楷体" w:eastAsia="仿宋_GB2312"/>
        </w:rPr>
      </w:pPr>
      <w:r>
        <w:rPr>
          <w:rFonts w:hint="eastAsia" w:ascii="仿宋_GB2312" w:hAnsi="楷体" w:eastAsia="仿宋_GB2312"/>
        </w:rPr>
        <w:t>　　　２、发现违规违纪行为，按权限及时处理，做好记录；遇重大事件，即刻逐级上报省中心领导。</w:t>
      </w:r>
    </w:p>
    <w:p>
      <w:pPr>
        <w:spacing w:line="320" w:lineRule="exact"/>
        <w:rPr>
          <w:rFonts w:ascii="仿宋_GB2312" w:hAnsi="楷体" w:eastAsia="仿宋_GB2312"/>
        </w:rPr>
      </w:pPr>
      <w:r>
        <w:rPr>
          <w:rFonts w:hint="eastAsia" w:ascii="仿宋_GB2312" w:hAnsi="楷体" w:eastAsia="仿宋_GB2312"/>
        </w:rPr>
        <w:t>　　  ３、理论和技能考试人数不一致的可作说明，填写不下可另附Ａ4纸张。督导后第一个工作日将督导情况表上交质量督导科（复印件）及派遣科室。　　　</w:t>
      </w:r>
    </w:p>
    <w:p>
      <w:pPr>
        <w:spacing w:line="320" w:lineRule="exact"/>
        <w:ind w:firstLine="480" w:firstLineChars="200"/>
        <w:rPr>
          <w:rFonts w:hint="eastAsia" w:ascii="仿宋_GB2312" w:hAnsi="楷体" w:eastAsia="仿宋_GB2312"/>
        </w:rPr>
      </w:pPr>
      <w:r>
        <w:rPr>
          <w:rFonts w:hint="eastAsia" w:ascii="仿宋_GB2312" w:hAnsi="楷体" w:eastAsia="仿宋_GB2312"/>
        </w:rPr>
        <w:t xml:space="preserve">质量督导员签名：                                 年     月    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930C5"/>
    <w:rsid w:val="5799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2020-04-27T02:30:00Z</dcterms:created>
  <dc:creator>……</dc:creator>
  <cp:lastModifiedBy>……</cp:lastModifiedBy>
  <dcterms:modified xsi:type="dcterms:W3CDTF">2020-04-27T02:31:51Z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