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2" w:rsidRDefault="00D11102" w:rsidP="00D11102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D11102" w:rsidRDefault="00D11102" w:rsidP="00D11102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“技能福建图采”小程序照片采集和申报表填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写考生操作手册</w:t>
      </w: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1.考生使用</w:t>
      </w:r>
      <w:proofErr w:type="gramStart"/>
      <w:r>
        <w:rPr>
          <w:rFonts w:ascii="仿宋" w:eastAsia="仿宋" w:hAnsi="仿宋" w:hint="eastAsia"/>
          <w:sz w:val="32"/>
          <w:szCs w:val="32"/>
        </w:rPr>
        <w:t>手机微信扫描</w:t>
      </w:r>
      <w:proofErr w:type="gramEnd"/>
      <w:r>
        <w:rPr>
          <w:rFonts w:ascii="仿宋" w:eastAsia="仿宋" w:hAnsi="仿宋" w:hint="eastAsia"/>
          <w:sz w:val="32"/>
          <w:szCs w:val="32"/>
        </w:rPr>
        <w:t>报名点单位提供的报名二</w:t>
      </w:r>
      <w:proofErr w:type="gramStart"/>
      <w:r>
        <w:rPr>
          <w:rFonts w:ascii="仿宋" w:eastAsia="仿宋" w:hAnsi="仿宋" w:hint="eastAsia"/>
          <w:sz w:val="32"/>
          <w:szCs w:val="32"/>
        </w:rPr>
        <w:t>维码进入</w:t>
      </w:r>
      <w:proofErr w:type="gramEnd"/>
      <w:r>
        <w:rPr>
          <w:rFonts w:ascii="仿宋" w:eastAsia="仿宋" w:hAnsi="仿宋" w:hint="eastAsia"/>
          <w:sz w:val="32"/>
          <w:szCs w:val="32"/>
        </w:rPr>
        <w:t>到报名页面，点击“</w:t>
      </w:r>
      <w:r>
        <w:rPr>
          <w:rFonts w:ascii="仿宋" w:eastAsia="仿宋" w:hAnsi="仿宋" w:hint="eastAsia"/>
          <w:b/>
          <w:sz w:val="32"/>
          <w:szCs w:val="32"/>
        </w:rPr>
        <w:t>立即申报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（图1）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D7F34DE" wp14:editId="541BEC02">
            <wp:extent cx="2435225" cy="3909060"/>
            <wp:effectExtent l="0" t="0" r="3175" b="152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971" cy="392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图1</w:t>
      </w: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2.点击“编辑”按钮，选择拟申报的职业及等级，按小程序提示的步骤顺序填选。（图2）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E39EDE1" wp14:editId="1F67B2D2">
            <wp:extent cx="2346960" cy="3810000"/>
            <wp:effectExtent l="0" t="0" r="152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657" cy="38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图2</w:t>
      </w: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3.信息填写完整后，将进行照片采集，此环节小程序提示收费，确定继续后，点击“下一步”可进入拍照环节。（图3）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843F336" wp14:editId="11D63F0E">
            <wp:extent cx="2220595" cy="2895600"/>
            <wp:effectExtent l="0" t="0" r="825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413" cy="29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图3</w:t>
      </w: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4.点击“现场拍摄”即可进行拍照，拍摄的照片可在“草稿箱”里查看。（图4、图5）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33DA6CB" wp14:editId="4F34A81D">
            <wp:extent cx="2509520" cy="3611880"/>
            <wp:effectExtent l="0" t="0" r="508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136" cy="36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图4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2224FBB" wp14:editId="695981B0">
            <wp:extent cx="2125345" cy="3413760"/>
            <wp:effectExtent l="0" t="0" r="8255" b="152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290" cy="344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5</w:t>
      </w:r>
    </w:p>
    <w:p w:rsidR="00D11102" w:rsidRDefault="00D11102" w:rsidP="00D11102">
      <w:pPr>
        <w:jc w:val="center"/>
        <w:rPr>
          <w:sz w:val="24"/>
        </w:rPr>
      </w:pPr>
    </w:p>
    <w:p w:rsidR="00D11102" w:rsidRDefault="00D11102" w:rsidP="00D111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5.完成照片拍摄后点击“下一步”即可生成申报表，点击“立即支付”，付费成功后申报</w:t>
      </w:r>
      <w:proofErr w:type="gramStart"/>
      <w:r>
        <w:rPr>
          <w:rFonts w:ascii="仿宋" w:eastAsia="仿宋" w:hAnsi="仿宋" w:hint="eastAsia"/>
          <w:sz w:val="32"/>
          <w:szCs w:val="32"/>
        </w:rPr>
        <w:t>表会上</w:t>
      </w:r>
      <w:proofErr w:type="gramEnd"/>
      <w:r>
        <w:rPr>
          <w:rFonts w:ascii="仿宋" w:eastAsia="仿宋" w:hAnsi="仿宋" w:hint="eastAsia"/>
          <w:sz w:val="32"/>
          <w:szCs w:val="32"/>
        </w:rPr>
        <w:t>传到报名点单位管理后台待审核，审核结果会</w:t>
      </w:r>
      <w:proofErr w:type="gramStart"/>
      <w:r>
        <w:rPr>
          <w:rFonts w:ascii="仿宋" w:eastAsia="仿宋" w:hAnsi="仿宋" w:hint="eastAsia"/>
          <w:sz w:val="32"/>
          <w:szCs w:val="32"/>
        </w:rPr>
        <w:t>通过微信发送</w:t>
      </w:r>
      <w:proofErr w:type="gramEnd"/>
      <w:r>
        <w:rPr>
          <w:rFonts w:ascii="仿宋" w:eastAsia="仿宋" w:hAnsi="仿宋" w:hint="eastAsia"/>
          <w:sz w:val="32"/>
          <w:szCs w:val="32"/>
        </w:rPr>
        <w:t>。（图6）</w:t>
      </w:r>
    </w:p>
    <w:p w:rsidR="00D11102" w:rsidRDefault="00D11102" w:rsidP="00D1110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9D12517" wp14:editId="5788A943">
            <wp:extent cx="2690495" cy="3785870"/>
            <wp:effectExtent l="0" t="0" r="14605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688" cy="37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02" w:rsidRDefault="00D11102" w:rsidP="00D11102">
      <w:pPr>
        <w:jc w:val="center"/>
        <w:rPr>
          <w:sz w:val="24"/>
        </w:rPr>
      </w:pPr>
      <w:r>
        <w:rPr>
          <w:rFonts w:hint="eastAsia"/>
          <w:sz w:val="24"/>
        </w:rPr>
        <w:t>图6</w:t>
      </w:r>
    </w:p>
    <w:p w:rsidR="00D11102" w:rsidRDefault="00D11102" w:rsidP="00D11102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B22803" w:rsidRDefault="00D11102"/>
    <w:sectPr w:rsidR="00B2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2"/>
    <w:rsid w:val="000C0534"/>
    <w:rsid w:val="001A6569"/>
    <w:rsid w:val="00D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2234-C791-470A-9284-8B3044B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2022-08-04T01:22:00Z</dcterms:created>
  <dcterms:modified xsi:type="dcterms:W3CDTF">2022-08-04T01:23:00Z</dcterms:modified>
</cp:coreProperties>
</file>