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F8940">
      <w:pPr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 w14:paraId="01820EBF">
      <w:pPr>
        <w:ind w:firstLine="88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提交报考材料注意事项</w:t>
      </w:r>
    </w:p>
    <w:p w14:paraId="56A90626"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补考考生需先从“职业技能等级认定考务管理系统”的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“补考提取”</w:t>
      </w:r>
      <w:r>
        <w:rPr>
          <w:rFonts w:hint="eastAsia" w:ascii="仿宋" w:hAnsi="仿宋" w:eastAsia="仿宋" w:cs="仿宋"/>
          <w:bCs/>
          <w:sz w:val="32"/>
          <w:szCs w:val="32"/>
        </w:rPr>
        <w:t>栏目</w:t>
      </w:r>
      <w:r>
        <w:rPr>
          <w:rFonts w:hint="eastAsia" w:ascii="仿宋" w:hAnsi="仿宋" w:eastAsia="仿宋" w:cs="仿宋"/>
          <w:sz w:val="32"/>
          <w:szCs w:val="32"/>
        </w:rPr>
        <w:t>提取考生信息，再从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“我的考生”</w:t>
      </w:r>
      <w:r>
        <w:rPr>
          <w:rFonts w:hint="eastAsia" w:ascii="仿宋" w:hAnsi="仿宋" w:eastAsia="仿宋" w:cs="仿宋"/>
          <w:bCs/>
          <w:sz w:val="32"/>
          <w:szCs w:val="32"/>
        </w:rPr>
        <w:t>栏目</w:t>
      </w:r>
      <w:r>
        <w:rPr>
          <w:rFonts w:hint="eastAsia" w:ascii="仿宋" w:hAnsi="仿宋" w:eastAsia="仿宋" w:cs="仿宋"/>
          <w:sz w:val="32"/>
          <w:szCs w:val="32"/>
        </w:rPr>
        <w:t>查询已提取的考生信息，再将考生信息材料补充完整后提交。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  <w:t>（特别提醒：报名点单位在为考生报名时务必和考生确认清楚是否为补考，避免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将此类考生报名为初次认定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  <w:t>）</w:t>
      </w:r>
    </w:p>
    <w:p w14:paraId="00AC5A89">
      <w:pPr>
        <w:pStyle w:val="2"/>
        <w:spacing w:before="0" w:beforeAutospacing="0" w:after="0" w:afterAutospacing="0" w:line="240" w:lineRule="auto"/>
        <w:ind w:firstLine="640" w:firstLineChars="200"/>
        <w:jc w:val="both"/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</w:rPr>
        <w:t>大专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</w:rPr>
        <w:t>以上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eastAsia="zh-CN"/>
        </w:rPr>
        <w:t>学历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</w:rPr>
        <w:t>通过学信网可查询到学历信息的，需上传学信网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eastAsia="zh-CN"/>
        </w:rPr>
        <w:t>学籍报告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</w:rPr>
        <w:t>；技工院校提供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eastAsia="zh-CN"/>
        </w:rPr>
        <w:t>人社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</w:rPr>
        <w:t>部中心全国技工院校查询结果截图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eastAsia="zh-CN"/>
        </w:rPr>
        <w:t>。</w:t>
      </w:r>
    </w:p>
    <w:p w14:paraId="3744562E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全日制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应届毕业生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申报表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中的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“学习经历”填在读学校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全称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，毕业时间填预计毕业时间（学信网可查询）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；工作单位填“无”。</w:t>
      </w:r>
    </w:p>
    <w:p w14:paraId="7D9B3444"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.上传考生的电子照片是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一寸白底彩照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（照片要求：参照居民身份证件照要求，清晰，亮度够，jpg或png、gif格式，每张大小不超过200K，批量上传不超过200M）。</w:t>
      </w:r>
    </w:p>
    <w:p w14:paraId="2B39DFD1"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.上传考生的身份证时请认真审核是否是在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有效期内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DBDDF61"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.录入的考生姓名需与考生身份证姓名一致。</w:t>
      </w:r>
    </w:p>
    <w:p w14:paraId="5AEC92F2"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.录入的考生职业等级需与考生申报表填写的职业等级一致。</w:t>
      </w:r>
    </w:p>
    <w:p w14:paraId="5AC4FD74">
      <w:pPr>
        <w:ind w:firstLine="643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报名审核通过的考生，不再接受删除该考生信息，各报名点单位按照审核通过的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人数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在规定时间内完成认定费转账工作。</w:t>
      </w:r>
    </w:p>
    <w:p w14:paraId="3DFFE0DB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9.报名审核通过后如考生姓名、身份证号、照片有误的可在“职业技能等级认定考务管理系统”的“业务干预”中提交修改申请。</w:t>
      </w:r>
    </w:p>
    <w:p w14:paraId="229D5026">
      <w:pPr>
        <w:jc w:val="left"/>
        <w:rPr>
          <w:rFonts w:hint="default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（特别提醒：职业等级申报错误不可修改，请务必在提交审核材料前与考生确认）</w:t>
      </w:r>
    </w:p>
    <w:p w14:paraId="4DC1C09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F48576-44D7-4CFB-9574-88B0834931B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FB4252B-6007-4C6C-846C-ED283AEE2D6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189F0EF-D74C-4E5D-BFB4-8C56FE0D2E7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FCE5C85-DDEC-4162-98A1-4544F5AC02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4YjJlNTIzYjQzNDFkMmM2YzQ1NjNiYzczN2NhYTMifQ=="/>
  </w:docVars>
  <w:rsids>
    <w:rsidRoot w:val="00000000"/>
    <w:rsid w:val="02645BF8"/>
    <w:rsid w:val="0A3B5EA7"/>
    <w:rsid w:val="0D002EE5"/>
    <w:rsid w:val="1A413AD0"/>
    <w:rsid w:val="1D954756"/>
    <w:rsid w:val="5E48077C"/>
    <w:rsid w:val="5F341917"/>
    <w:rsid w:val="724772D4"/>
    <w:rsid w:val="7B82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000000" w:themeColor="text1"/>
      <w:kern w:val="2"/>
      <w:sz w:val="21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536</Words>
  <Characters>557</Characters>
  <Lines>0</Lines>
  <Paragraphs>0</Paragraphs>
  <TotalTime>1</TotalTime>
  <ScaleCrop>false</ScaleCrop>
  <LinksUpToDate>false</LinksUpToDate>
  <CharactersWithSpaces>557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2023-02-09T01:17:00Z</dcterms:created>
  <dc:creator>pc07</dc:creator>
  <cp:lastModifiedBy>null</cp:lastModifiedBy>
  <dcterms:modified xsi:type="dcterms:W3CDTF">2025-09-05T01:53:52Z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A672E7D5250C4977AFD7A57ED77E6DEC</vt:lpwstr>
  </property>
  <property fmtid="{D5CDD505-2E9C-101B-9397-08002B2CF9AE}" pid="4" name="KSOTemplateDocerSaveRecord">
    <vt:lpwstr>eyJoZGlkIjoiMjMyYjdjMjNmMzJiODFhYzY3NjNiNjRmYjM0MDJmNzMiLCJ1c2VySWQiOiI1Njg0Njc4NDYifQ==</vt:lpwstr>
  </property>
</Properties>
</file>