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75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1010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10103"/>
          <w:spacing w:val="0"/>
          <w:sz w:val="36"/>
          <w:szCs w:val="36"/>
          <w:shd w:val="clear" w:fill="FFFFFF"/>
        </w:rPr>
        <w:t>莆田艺术学校2019年公开招聘编外教师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10103"/>
          <w:spacing w:val="0"/>
          <w:sz w:val="36"/>
          <w:szCs w:val="36"/>
          <w:shd w:val="clear" w:fill="FFFFFF"/>
          <w:lang w:val="en-US" w:eastAsia="zh-CN"/>
        </w:rPr>
        <w:t>面试考核方案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40"/>
        </w:rPr>
        <w:t>、面试方式及要求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（一）面试考核方式</w:t>
      </w:r>
    </w:p>
    <w:tbl>
      <w:tblPr>
        <w:tblStyle w:val="3"/>
        <w:tblW w:w="9433" w:type="dxa"/>
        <w:jc w:val="center"/>
        <w:tblInd w:w="6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2318"/>
        <w:gridCol w:w="1405"/>
        <w:gridCol w:w="1227"/>
        <w:gridCol w:w="17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75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面试题型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1728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75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片段教学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10分钟内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755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艺术设计教师2</w:t>
            </w: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5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音乐教师（二胡）</w:t>
            </w:r>
          </w:p>
        </w:tc>
        <w:tc>
          <w:tcPr>
            <w:tcW w:w="2318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1.个人专业技能展示</w:t>
            </w:r>
          </w:p>
        </w:tc>
        <w:tc>
          <w:tcPr>
            <w:tcW w:w="1405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5分钟内</w:t>
            </w:r>
          </w:p>
        </w:tc>
        <w:tc>
          <w:tcPr>
            <w:tcW w:w="1227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72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乐器自备（须已事先调试完毕），无伴奏。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75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音乐教师（古筝）（古琴）</w:t>
            </w: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5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2.片段教学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10分钟内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无伴奏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755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音乐教师（表演）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（二）片段教学题目及教材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片段教学题目从各教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材3个课题中现场抽取一题进行试讲（考生须提前自行备课）。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具体题目如下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1.英语教师</w:t>
      </w:r>
    </w:p>
    <w:tbl>
      <w:tblPr>
        <w:tblStyle w:val="4"/>
        <w:tblW w:w="8672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85"/>
        <w:gridCol w:w="2078"/>
        <w:gridCol w:w="116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号码</w:t>
            </w:r>
          </w:p>
        </w:tc>
        <w:tc>
          <w:tcPr>
            <w:tcW w:w="228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</w:t>
            </w:r>
          </w:p>
        </w:tc>
        <w:tc>
          <w:tcPr>
            <w:tcW w:w="2078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段落</w:t>
            </w:r>
          </w:p>
        </w:tc>
        <w:tc>
          <w:tcPr>
            <w:tcW w:w="116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页码</w:t>
            </w:r>
          </w:p>
        </w:tc>
        <w:tc>
          <w:tcPr>
            <w:tcW w:w="227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 xml:space="preserve">Unit3 </w:t>
            </w:r>
            <w:r>
              <w:rPr>
                <w:rFonts w:hint="eastAsia" w:hAnsi="Arial" w:cs="Arial" w:asciiTheme="minorAscii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My English is improving fast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6 Read and learn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</w:rPr>
              <w:t>（修订版）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基础模块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第二册</w:t>
            </w:r>
          </w:p>
          <w:p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（外语教学与研究出版社）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 xml:space="preserve">Unit4 </w:t>
            </w:r>
            <w:r>
              <w:rPr>
                <w:rFonts w:hint="eastAsia" w:hAnsi="Arial" w:cs="Arial" w:asciiTheme="minorAscii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What do you think of fashion?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1 Read and learn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 xml:space="preserve">Unit6 </w:t>
            </w:r>
            <w:r>
              <w:rPr>
                <w:rFonts w:hint="eastAsia" w:hAnsi="Arial" w:cs="Arial" w:asciiTheme="minorAscii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See you on Friday evening!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hAnsi="Arial" w:cs="Arial" w:asciiTheme="minorAscii"/>
                <w:b w:val="0"/>
                <w:bCs w:val="0"/>
                <w:sz w:val="24"/>
                <w:szCs w:val="24"/>
              </w:rPr>
              <w:t>1 Read and learn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2.艺术设计教师2</w:t>
      </w:r>
    </w:p>
    <w:tbl>
      <w:tblPr>
        <w:tblStyle w:val="4"/>
        <w:tblW w:w="8672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272"/>
        <w:gridCol w:w="2078"/>
        <w:gridCol w:w="117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号码</w:t>
            </w:r>
          </w:p>
        </w:tc>
        <w:tc>
          <w:tcPr>
            <w:tcW w:w="227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</w:t>
            </w:r>
          </w:p>
        </w:tc>
        <w:tc>
          <w:tcPr>
            <w:tcW w:w="2078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段落</w:t>
            </w:r>
          </w:p>
        </w:tc>
        <w:tc>
          <w:tcPr>
            <w:tcW w:w="1173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页码</w:t>
            </w:r>
          </w:p>
        </w:tc>
        <w:tc>
          <w:tcPr>
            <w:tcW w:w="2258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Libian SC Regular" w:asciiTheme="minorEastAsia" w:hAnsi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  <w:t>中外建筑作品鉴赏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cs="宋体"/>
                <w:sz w:val="24"/>
                <w:szCs w:val="24"/>
              </w:rPr>
              <w:t>单元第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cs="宋体"/>
                <w:sz w:val="24"/>
                <w:szCs w:val="24"/>
              </w:rPr>
              <w:t>节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58" w:type="dxa"/>
            <w:vMerge w:val="restart"/>
            <w:vAlign w:val="center"/>
          </w:tcPr>
          <w:p>
            <w:pPr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《美术》（第二版）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高等教育出版社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Wawati TC Regular" w:asciiTheme="minorEastAsia" w:hAnsi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  <w:t>简笔画的造型方法和表现形式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cs="宋体"/>
                <w:sz w:val="24"/>
                <w:szCs w:val="24"/>
              </w:rPr>
              <w:t>单元第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cs="宋体"/>
                <w:sz w:val="24"/>
                <w:szCs w:val="24"/>
              </w:rPr>
              <w:t>节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25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Wawati TC Regular" w:asciiTheme="minorEastAsia" w:hAnsi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  <w:t>线材造型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十二</w:t>
            </w:r>
            <w:r>
              <w:rPr>
                <w:rFonts w:hint="eastAsia" w:cs="宋体"/>
                <w:sz w:val="24"/>
                <w:szCs w:val="24"/>
              </w:rPr>
              <w:t>单元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cs="宋体"/>
                <w:sz w:val="24"/>
                <w:szCs w:val="24"/>
              </w:rPr>
              <w:t>节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225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3.音乐教师（二胡）、音乐教师（古筝）（古琴）、音乐教师（表演）</w:t>
      </w:r>
    </w:p>
    <w:tbl>
      <w:tblPr>
        <w:tblStyle w:val="3"/>
        <w:tblW w:w="8645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32"/>
        <w:gridCol w:w="2045"/>
        <w:gridCol w:w="114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33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04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段落</w:t>
            </w:r>
          </w:p>
        </w:tc>
        <w:tc>
          <w:tcPr>
            <w:tcW w:w="114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页码</w:t>
            </w:r>
          </w:p>
        </w:tc>
        <w:tc>
          <w:tcPr>
            <w:tcW w:w="229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音乐情绪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第一单元第二节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299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宋体"/>
                <w:sz w:val="24"/>
                <w:szCs w:val="24"/>
              </w:rPr>
              <w:t>公共艺术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cs="宋体"/>
                <w:sz w:val="24"/>
                <w:szCs w:val="24"/>
              </w:rPr>
              <w:t>音乐篇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）（第二版）</w:t>
            </w:r>
          </w:p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高等教育出版社）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合唱艺术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第二单元第四节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中国民族器乐曲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第三单元第一节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ian SC Regular">
    <w:altName w:val="黑体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Wawati TC Regular">
    <w:altName w:val="Gabriola"/>
    <w:panose1 w:val="040B0500000000000000"/>
    <w:charset w:val="00"/>
    <w:family w:val="auto"/>
    <w:pitch w:val="default"/>
    <w:sig w:usb0="00000000" w:usb1="00000000" w:usb2="00000016" w:usb3="00000000" w:csb0="0010000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1D9D"/>
    <w:rsid w:val="080C03FE"/>
    <w:rsid w:val="0A015BC3"/>
    <w:rsid w:val="0ACF04D0"/>
    <w:rsid w:val="0BAB3F6F"/>
    <w:rsid w:val="0CA53B4D"/>
    <w:rsid w:val="11871E66"/>
    <w:rsid w:val="16195801"/>
    <w:rsid w:val="16817E41"/>
    <w:rsid w:val="17DC55D2"/>
    <w:rsid w:val="18487801"/>
    <w:rsid w:val="22B44975"/>
    <w:rsid w:val="22DC195E"/>
    <w:rsid w:val="29B443D2"/>
    <w:rsid w:val="2E423A8A"/>
    <w:rsid w:val="35DF1D9D"/>
    <w:rsid w:val="413B30F9"/>
    <w:rsid w:val="4AEE602A"/>
    <w:rsid w:val="4E4327BA"/>
    <w:rsid w:val="5DFA197C"/>
    <w:rsid w:val="6CC51F6F"/>
    <w:rsid w:val="6E7746A5"/>
    <w:rsid w:val="6EAB254F"/>
    <w:rsid w:val="75701786"/>
    <w:rsid w:val="77415CC4"/>
    <w:rsid w:val="79342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2019-08-21T03:20:00Z</dcterms:created>
  <dc:creator>桃之夭</dc:creator>
  <cp:lastModifiedBy>桃之夭</cp:lastModifiedBy>
  <cp:lastPrinted>2019-09-09T08:06:00Z</cp:lastPrinted>
  <dcterms:modified xsi:type="dcterms:W3CDTF">2019-09-09T09:07:06Z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