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40" w:lineRule="exact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附件1</w:t>
      </w:r>
    </w:p>
    <w:p>
      <w:pPr>
        <w:spacing w:before="100" w:beforeAutospacing="1" w:after="100" w:afterAutospacing="1" w:line="440" w:lineRule="exact"/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30"/>
          <w:szCs w:val="30"/>
        </w:rPr>
        <w:t>年安溪县民政局公开招聘编制外乡镇养老救助协理员岗位信息表</w:t>
      </w: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50"/>
        <w:gridCol w:w="1050"/>
        <w:gridCol w:w="1020"/>
        <w:gridCol w:w="2565"/>
        <w:gridCol w:w="930"/>
        <w:gridCol w:w="1365"/>
        <w:gridCol w:w="1500"/>
        <w:gridCol w:w="1335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单位名称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岗位代码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岗位类别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招聘人数</w:t>
            </w:r>
          </w:p>
        </w:tc>
        <w:tc>
          <w:tcPr>
            <w:tcW w:w="636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所需资格条件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  <w:t>考</w:t>
            </w:r>
            <w:r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  <w:lang w:val="en-US" w:eastAsia="zh-CN"/>
              </w:rPr>
              <w:t>试</w:t>
            </w:r>
            <w:r>
              <w:rPr>
                <w:rFonts w:hint="eastAsia" w:ascii="华文中宋" w:hAnsi="华文中宋" w:eastAsia="华文中宋" w:cs="华文中宋"/>
                <w:spacing w:val="-14"/>
                <w:sz w:val="30"/>
                <w:szCs w:val="30"/>
              </w:rPr>
              <w:t>方式</w:t>
            </w:r>
          </w:p>
        </w:tc>
        <w:tc>
          <w:tcPr>
            <w:tcW w:w="2553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最高年龄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性别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学历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专业要求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tabs>
                <w:tab w:val="left" w:pos="330"/>
              </w:tabs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笔试</w:t>
            </w:r>
          </w:p>
        </w:tc>
        <w:tc>
          <w:tcPr>
            <w:tcW w:w="2553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华文中宋" w:hAnsi="华文中宋" w:eastAsia="华文中宋" w:cs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1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  <w:lang w:val="en-US" w:eastAsia="zh-CN"/>
              </w:rPr>
              <w:t>安溪县民政局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</w:rPr>
              <w:t>01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乡镇养老救助协理员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3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3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198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年1月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日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后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出生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不限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大专及以上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4"/>
                <w:lang w:val="en-US" w:eastAsia="zh-CN"/>
              </w:rPr>
              <w:t>100</w:t>
            </w:r>
            <w:r>
              <w:rPr>
                <w:rFonts w:hint="eastAsia" w:ascii="仿宋_GB2312" w:hAnsi="华文中宋" w:eastAsia="仿宋_GB2312" w:cs="华文中宋"/>
                <w:spacing w:val="-16"/>
                <w:sz w:val="24"/>
              </w:rPr>
              <w:t>%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_GB2312" w:hAnsi="华文中宋" w:eastAsia="仿宋_GB2312" w:cs="华文中宋"/>
                <w:spacing w:val="-16"/>
                <w:sz w:val="24"/>
              </w:rPr>
            </w:pPr>
            <w:r>
              <w:rPr>
                <w:rFonts w:hint="eastAsia" w:ascii="仿宋_GB2312" w:hAnsi="华文中宋" w:eastAsia="仿宋_GB2312" w:cs="华文中宋"/>
                <w:spacing w:val="-16"/>
                <w:sz w:val="28"/>
                <w:szCs w:val="28"/>
                <w:lang w:val="en-US" w:eastAsia="zh-CN"/>
              </w:rPr>
              <w:t>凤城镇1名、湖头镇1名、蓬莱镇2名、官桥镇1名、剑斗镇3名、城厢镇1名、金谷镇3名、龙门镇1名、西坪镇3名、虎邱镇2名、感德镇2名、长卿镇2名、龙涓乡2名、湖上乡2名、尚卿乡2名、白濑乡1名、蓝田乡2名、祥华乡1名、福田乡1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56B0D"/>
    <w:rsid w:val="5C8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2021-01-21T07:11:00Z</dcterms:created>
  <dc:creator>KAI</dc:creator>
  <cp:lastModifiedBy>KAI</cp:lastModifiedBy>
  <dcterms:modified xsi:type="dcterms:W3CDTF">2021-01-21T07:12:13Z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