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 w:line="440" w:lineRule="exact"/>
        <w:rPr>
          <w:rFonts w:hint="eastAsia" w:ascii="华文中宋" w:hAnsi="华文中宋" w:eastAsia="华文中宋" w:cs="华文中宋"/>
          <w:sz w:val="30"/>
          <w:szCs w:val="30"/>
        </w:rPr>
      </w:pPr>
      <w:r>
        <w:rPr>
          <w:rFonts w:hint="eastAsia" w:ascii="华文中宋" w:hAnsi="华文中宋" w:eastAsia="华文中宋" w:cs="华文中宋"/>
          <w:sz w:val="30"/>
          <w:szCs w:val="30"/>
        </w:rPr>
        <w:t>附件1</w:t>
      </w:r>
    </w:p>
    <w:p>
      <w:pPr>
        <w:spacing w:before="100" w:beforeAutospacing="1" w:after="100" w:afterAutospacing="1" w:line="440" w:lineRule="exact"/>
        <w:jc w:val="center"/>
        <w:rPr>
          <w:rFonts w:hint="eastAsia" w:ascii="华文中宋" w:hAnsi="华文中宋" w:eastAsia="华文中宋" w:cs="华文中宋"/>
          <w:sz w:val="30"/>
          <w:szCs w:val="30"/>
        </w:rPr>
      </w:pPr>
      <w:r>
        <w:rPr>
          <w:rFonts w:hint="eastAsia" w:ascii="华文中宋" w:hAnsi="华文中宋" w:eastAsia="华文中宋" w:cs="华文中宋"/>
          <w:sz w:val="30"/>
          <w:szCs w:val="30"/>
        </w:rPr>
        <w:t>202</w:t>
      </w:r>
      <w:r>
        <w:rPr>
          <w:rFonts w:hint="eastAsia" w:ascii="华文中宋" w:hAnsi="华文中宋" w:eastAsia="华文中宋" w:cs="华文中宋"/>
          <w:sz w:val="30"/>
          <w:szCs w:val="30"/>
          <w:lang w:val="en-US" w:eastAsia="zh-CN"/>
        </w:rPr>
        <w:t>1</w:t>
      </w:r>
      <w:r>
        <w:rPr>
          <w:rFonts w:hint="eastAsia" w:ascii="华文中宋" w:hAnsi="华文中宋" w:eastAsia="华文中宋" w:cs="华文中宋"/>
          <w:sz w:val="30"/>
          <w:szCs w:val="30"/>
        </w:rPr>
        <w:t>年安溪县民政局公开招聘编制外乡镇养老救助协理员岗位信息表</w:t>
      </w:r>
    </w:p>
    <w:tbl>
      <w:tblPr>
        <w:tblStyle w:val="3"/>
        <w:tblW w:w="14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050"/>
        <w:gridCol w:w="1050"/>
        <w:gridCol w:w="1020"/>
        <w:gridCol w:w="2565"/>
        <w:gridCol w:w="930"/>
        <w:gridCol w:w="1365"/>
        <w:gridCol w:w="1500"/>
        <w:gridCol w:w="1335"/>
        <w:gridCol w:w="25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915" w:type="dxa"/>
            <w:vMerge w:val="restart"/>
            <w:noWrap w:val="0"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eastAsia" w:ascii="华文中宋" w:hAnsi="华文中宋" w:eastAsia="华文中宋" w:cs="华文中宋"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华文中宋"/>
                <w:sz w:val="30"/>
                <w:szCs w:val="30"/>
              </w:rPr>
              <w:t>单位名称</w:t>
            </w:r>
          </w:p>
        </w:tc>
        <w:tc>
          <w:tcPr>
            <w:tcW w:w="1050" w:type="dxa"/>
            <w:vMerge w:val="restart"/>
            <w:noWrap w:val="0"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eastAsia" w:ascii="华文中宋" w:hAnsi="华文中宋" w:eastAsia="华文中宋" w:cs="华文中宋"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华文中宋"/>
                <w:sz w:val="30"/>
                <w:szCs w:val="30"/>
              </w:rPr>
              <w:t>岗位代码</w:t>
            </w:r>
          </w:p>
        </w:tc>
        <w:tc>
          <w:tcPr>
            <w:tcW w:w="1050" w:type="dxa"/>
            <w:vMerge w:val="restart"/>
            <w:noWrap w:val="0"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eastAsia" w:ascii="华文中宋" w:hAnsi="华文中宋" w:eastAsia="华文中宋" w:cs="华文中宋"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华文中宋"/>
                <w:sz w:val="30"/>
                <w:szCs w:val="30"/>
              </w:rPr>
              <w:t>岗位类别</w:t>
            </w:r>
          </w:p>
        </w:tc>
        <w:tc>
          <w:tcPr>
            <w:tcW w:w="1020" w:type="dxa"/>
            <w:vMerge w:val="restart"/>
            <w:noWrap w:val="0"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eastAsia" w:ascii="华文中宋" w:hAnsi="华文中宋" w:eastAsia="华文中宋" w:cs="华文中宋"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华文中宋"/>
                <w:sz w:val="30"/>
                <w:szCs w:val="30"/>
              </w:rPr>
              <w:t>招聘人数</w:t>
            </w:r>
          </w:p>
        </w:tc>
        <w:tc>
          <w:tcPr>
            <w:tcW w:w="6360" w:type="dxa"/>
            <w:gridSpan w:val="4"/>
            <w:noWrap w:val="0"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eastAsia" w:ascii="华文中宋" w:hAnsi="华文中宋" w:eastAsia="华文中宋" w:cs="华文中宋"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华文中宋"/>
                <w:sz w:val="30"/>
                <w:szCs w:val="30"/>
              </w:rPr>
              <w:t>所需资格条件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eastAsia" w:ascii="华文中宋" w:hAnsi="华文中宋" w:eastAsia="华文中宋" w:cs="华文中宋"/>
                <w:spacing w:val="-14"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华文中宋"/>
                <w:spacing w:val="-14"/>
                <w:sz w:val="30"/>
                <w:szCs w:val="30"/>
              </w:rPr>
              <w:t>考</w:t>
            </w:r>
            <w:r>
              <w:rPr>
                <w:rFonts w:hint="eastAsia" w:ascii="华文中宋" w:hAnsi="华文中宋" w:eastAsia="华文中宋" w:cs="华文中宋"/>
                <w:spacing w:val="-14"/>
                <w:sz w:val="30"/>
                <w:szCs w:val="30"/>
                <w:lang w:val="en-US" w:eastAsia="zh-CN"/>
              </w:rPr>
              <w:t>试</w:t>
            </w:r>
            <w:r>
              <w:rPr>
                <w:rFonts w:hint="eastAsia" w:ascii="华文中宋" w:hAnsi="华文中宋" w:eastAsia="华文中宋" w:cs="华文中宋"/>
                <w:spacing w:val="-14"/>
                <w:sz w:val="30"/>
                <w:szCs w:val="30"/>
              </w:rPr>
              <w:t>方式</w:t>
            </w:r>
          </w:p>
        </w:tc>
        <w:tc>
          <w:tcPr>
            <w:tcW w:w="2553" w:type="dxa"/>
            <w:vMerge w:val="restart"/>
            <w:noWrap w:val="0"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eastAsia" w:ascii="华文中宋" w:hAnsi="华文中宋" w:eastAsia="华文中宋" w:cs="华文中宋"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华文中宋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915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eastAsia" w:ascii="华文中宋" w:hAnsi="华文中宋" w:eastAsia="华文中宋" w:cs="华文中宋"/>
                <w:sz w:val="30"/>
                <w:szCs w:val="30"/>
              </w:rPr>
            </w:pPr>
          </w:p>
        </w:tc>
        <w:tc>
          <w:tcPr>
            <w:tcW w:w="1050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eastAsia" w:ascii="华文中宋" w:hAnsi="华文中宋" w:eastAsia="华文中宋" w:cs="华文中宋"/>
                <w:sz w:val="30"/>
                <w:szCs w:val="30"/>
              </w:rPr>
            </w:pPr>
          </w:p>
        </w:tc>
        <w:tc>
          <w:tcPr>
            <w:tcW w:w="1050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eastAsia" w:ascii="华文中宋" w:hAnsi="华文中宋" w:eastAsia="华文中宋" w:cs="华文中宋"/>
                <w:sz w:val="30"/>
                <w:szCs w:val="30"/>
              </w:rPr>
            </w:pPr>
          </w:p>
        </w:tc>
        <w:tc>
          <w:tcPr>
            <w:tcW w:w="1020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eastAsia" w:ascii="华文中宋" w:hAnsi="华文中宋" w:eastAsia="华文中宋" w:cs="华文中宋"/>
                <w:sz w:val="30"/>
                <w:szCs w:val="30"/>
              </w:rPr>
            </w:pPr>
          </w:p>
        </w:tc>
        <w:tc>
          <w:tcPr>
            <w:tcW w:w="2565" w:type="dxa"/>
            <w:noWrap w:val="0"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eastAsia" w:ascii="华文中宋" w:hAnsi="华文中宋" w:eastAsia="华文中宋" w:cs="华文中宋"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华文中宋"/>
                <w:sz w:val="30"/>
                <w:szCs w:val="30"/>
              </w:rPr>
              <w:t>最高年龄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eastAsia" w:ascii="华文中宋" w:hAnsi="华文中宋" w:eastAsia="华文中宋" w:cs="华文中宋"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华文中宋"/>
                <w:sz w:val="30"/>
                <w:szCs w:val="30"/>
              </w:rPr>
              <w:t>性别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eastAsia" w:ascii="华文中宋" w:hAnsi="华文中宋" w:eastAsia="华文中宋" w:cs="华文中宋"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华文中宋"/>
                <w:sz w:val="30"/>
                <w:szCs w:val="30"/>
              </w:rPr>
              <w:t>学历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eastAsia" w:ascii="华文中宋" w:hAnsi="华文中宋" w:eastAsia="华文中宋" w:cs="华文中宋"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华文中宋"/>
                <w:sz w:val="30"/>
                <w:szCs w:val="30"/>
              </w:rPr>
              <w:t>专业要求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tabs>
                <w:tab w:val="left" w:pos="330"/>
              </w:tabs>
              <w:spacing w:before="100" w:beforeAutospacing="1" w:after="100" w:afterAutospacing="1" w:line="440" w:lineRule="exact"/>
              <w:jc w:val="center"/>
              <w:rPr>
                <w:rFonts w:hint="eastAsia" w:ascii="华文中宋" w:hAnsi="华文中宋" w:eastAsia="华文中宋" w:cs="华文中宋"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华文中宋"/>
                <w:sz w:val="30"/>
                <w:szCs w:val="30"/>
              </w:rPr>
              <w:t>笔试</w:t>
            </w:r>
          </w:p>
        </w:tc>
        <w:tc>
          <w:tcPr>
            <w:tcW w:w="2553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eastAsia" w:ascii="华文中宋" w:hAnsi="华文中宋" w:eastAsia="华文中宋" w:cs="华文中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5" w:hRule="atLeast"/>
        </w:trPr>
        <w:tc>
          <w:tcPr>
            <w:tcW w:w="915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华文中宋" w:eastAsia="仿宋_GB2312" w:cs="华文中宋"/>
                <w:spacing w:val="-16"/>
                <w:sz w:val="24"/>
              </w:rPr>
            </w:pPr>
            <w:r>
              <w:rPr>
                <w:rFonts w:hint="eastAsia" w:ascii="仿宋_GB2312" w:hAnsi="华文中宋" w:eastAsia="仿宋_GB2312" w:cs="华文中宋"/>
                <w:spacing w:val="-16"/>
                <w:sz w:val="24"/>
              </w:rPr>
              <w:t xml:space="preserve">              </w:t>
            </w:r>
          </w:p>
          <w:p>
            <w:pPr>
              <w:spacing w:line="320" w:lineRule="exact"/>
              <w:jc w:val="center"/>
              <w:rPr>
                <w:rFonts w:hint="eastAsia" w:ascii="仿宋_GB2312" w:hAnsi="华文中宋" w:eastAsia="仿宋_GB2312" w:cs="华文中宋"/>
                <w:spacing w:val="-16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华文中宋" w:eastAsia="仿宋_GB2312" w:cs="华文中宋"/>
                <w:spacing w:val="-16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华文中宋" w:eastAsia="仿宋_GB2312" w:cs="华文中宋"/>
                <w:spacing w:val="-16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华文中宋" w:eastAsia="仿宋_GB2312" w:cs="华文中宋"/>
                <w:spacing w:val="-16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华文中宋" w:eastAsia="仿宋_GB2312" w:cs="华文中宋"/>
                <w:spacing w:val="-16"/>
                <w:sz w:val="24"/>
              </w:rPr>
            </w:pPr>
            <w:r>
              <w:rPr>
                <w:rFonts w:hint="eastAsia" w:ascii="仿宋_GB2312" w:hAnsi="华文中宋" w:eastAsia="仿宋_GB2312" w:cs="华文中宋"/>
                <w:spacing w:val="-16"/>
                <w:sz w:val="28"/>
                <w:szCs w:val="28"/>
                <w:lang w:val="en-US" w:eastAsia="zh-CN"/>
              </w:rPr>
              <w:t>安溪县民政局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华文中宋" w:eastAsia="仿宋_GB2312" w:cs="华文中宋"/>
                <w:spacing w:val="-16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华文中宋"/>
                <w:spacing w:val="-16"/>
                <w:sz w:val="28"/>
                <w:szCs w:val="28"/>
              </w:rPr>
              <w:t>01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华文中宋" w:eastAsia="仿宋_GB2312" w:cs="华文中宋"/>
                <w:spacing w:val="-16"/>
                <w:sz w:val="24"/>
              </w:rPr>
            </w:pPr>
            <w:r>
              <w:rPr>
                <w:rFonts w:hint="eastAsia" w:ascii="仿宋_GB2312" w:hAnsi="华文中宋" w:eastAsia="仿宋_GB2312" w:cs="华文中宋"/>
                <w:spacing w:val="-16"/>
                <w:sz w:val="24"/>
              </w:rPr>
              <w:t>乡镇养老救助协理员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华文中宋" w:eastAsia="仿宋_GB2312" w:cs="华文中宋"/>
                <w:spacing w:val="-16"/>
                <w:sz w:val="24"/>
                <w:lang w:eastAsia="zh-CN"/>
              </w:rPr>
            </w:pPr>
            <w:r>
              <w:rPr>
                <w:rFonts w:hint="eastAsia" w:ascii="仿宋_GB2312" w:hAnsi="华文中宋" w:eastAsia="仿宋_GB2312" w:cs="华文中宋"/>
                <w:spacing w:val="-16"/>
                <w:sz w:val="24"/>
              </w:rPr>
              <w:t>3</w:t>
            </w:r>
            <w:r>
              <w:rPr>
                <w:rFonts w:hint="eastAsia" w:ascii="仿宋_GB2312" w:hAnsi="华文中宋" w:eastAsia="仿宋_GB2312" w:cs="华文中宋"/>
                <w:spacing w:val="-16"/>
                <w:sz w:val="24"/>
                <w:lang w:val="en-US" w:eastAsia="zh-CN"/>
              </w:rPr>
              <w:t>3</w:t>
            </w:r>
          </w:p>
        </w:tc>
        <w:tc>
          <w:tcPr>
            <w:tcW w:w="2565" w:type="dxa"/>
            <w:noWrap w:val="0"/>
            <w:vAlign w:val="top"/>
          </w:tcPr>
          <w:p>
            <w:pPr>
              <w:spacing w:line="320" w:lineRule="exact"/>
              <w:jc w:val="left"/>
              <w:rPr>
                <w:rFonts w:hint="eastAsia" w:ascii="仿宋_GB2312" w:hAnsi="华文中宋" w:eastAsia="仿宋_GB2312" w:cs="华文中宋"/>
                <w:spacing w:val="-16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hint="eastAsia" w:ascii="仿宋_GB2312" w:hAnsi="华文中宋" w:eastAsia="仿宋_GB2312" w:cs="华文中宋"/>
                <w:spacing w:val="-16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hint="eastAsia" w:ascii="仿宋_GB2312" w:hAnsi="华文中宋" w:eastAsia="仿宋_GB2312" w:cs="华文中宋"/>
                <w:spacing w:val="-16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hint="eastAsia" w:ascii="仿宋_GB2312" w:hAnsi="华文中宋" w:eastAsia="仿宋_GB2312" w:cs="华文中宋"/>
                <w:spacing w:val="-16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hint="eastAsia" w:ascii="仿宋_GB2312" w:hAnsi="华文中宋" w:eastAsia="仿宋_GB2312" w:cs="华文中宋"/>
                <w:spacing w:val="-16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hint="eastAsia" w:ascii="仿宋_GB2312" w:hAnsi="华文中宋" w:eastAsia="仿宋_GB2312" w:cs="华文中宋"/>
                <w:spacing w:val="-16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hint="eastAsia" w:ascii="仿宋_GB2312" w:hAnsi="华文中宋" w:eastAsia="仿宋_GB2312" w:cs="华文中宋"/>
                <w:spacing w:val="-16"/>
                <w:sz w:val="24"/>
              </w:rPr>
            </w:pPr>
            <w:r>
              <w:rPr>
                <w:rFonts w:hint="eastAsia" w:ascii="仿宋_GB2312" w:hAnsi="华文中宋" w:eastAsia="仿宋_GB2312" w:cs="华文中宋"/>
                <w:spacing w:val="-16"/>
                <w:sz w:val="24"/>
              </w:rPr>
              <w:t>198</w:t>
            </w:r>
            <w:r>
              <w:rPr>
                <w:rFonts w:hint="eastAsia" w:ascii="仿宋_GB2312" w:hAnsi="华文中宋" w:eastAsia="仿宋_GB2312" w:cs="华文中宋"/>
                <w:spacing w:val="-16"/>
                <w:sz w:val="24"/>
                <w:lang w:val="en-US" w:eastAsia="zh-CN"/>
              </w:rPr>
              <w:t>6</w:t>
            </w:r>
            <w:r>
              <w:rPr>
                <w:rFonts w:hint="eastAsia" w:ascii="仿宋_GB2312" w:hAnsi="华文中宋" w:eastAsia="仿宋_GB2312" w:cs="华文中宋"/>
                <w:spacing w:val="-16"/>
                <w:sz w:val="24"/>
              </w:rPr>
              <w:t>年1月</w:t>
            </w:r>
            <w:r>
              <w:rPr>
                <w:rFonts w:hint="eastAsia" w:ascii="仿宋_GB2312" w:hAnsi="华文中宋" w:eastAsia="仿宋_GB2312" w:cs="华文中宋"/>
                <w:spacing w:val="-16"/>
                <w:sz w:val="24"/>
                <w:lang w:val="en-US" w:eastAsia="zh-CN"/>
              </w:rPr>
              <w:t>1</w:t>
            </w:r>
            <w:r>
              <w:rPr>
                <w:rFonts w:hint="eastAsia" w:ascii="仿宋_GB2312" w:hAnsi="华文中宋" w:eastAsia="仿宋_GB2312" w:cs="华文中宋"/>
                <w:spacing w:val="-16"/>
                <w:sz w:val="24"/>
              </w:rPr>
              <w:t>日</w:t>
            </w:r>
            <w:r>
              <w:rPr>
                <w:rFonts w:hint="eastAsia" w:ascii="仿宋_GB2312" w:hAnsi="华文中宋" w:eastAsia="仿宋_GB2312" w:cs="华文中宋"/>
                <w:spacing w:val="-16"/>
                <w:sz w:val="24"/>
                <w:lang w:val="en-US" w:eastAsia="zh-CN"/>
              </w:rPr>
              <w:t>后</w:t>
            </w:r>
            <w:r>
              <w:rPr>
                <w:rFonts w:hint="eastAsia" w:ascii="仿宋_GB2312" w:hAnsi="华文中宋" w:eastAsia="仿宋_GB2312" w:cs="华文中宋"/>
                <w:spacing w:val="-16"/>
                <w:sz w:val="24"/>
              </w:rPr>
              <w:t>出生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华文中宋" w:eastAsia="仿宋_GB2312" w:cs="华文中宋"/>
                <w:spacing w:val="-16"/>
                <w:sz w:val="24"/>
              </w:rPr>
            </w:pPr>
            <w:r>
              <w:rPr>
                <w:rFonts w:hint="eastAsia" w:ascii="仿宋_GB2312" w:hAnsi="华文中宋" w:eastAsia="仿宋_GB2312" w:cs="华文中宋"/>
                <w:spacing w:val="-16"/>
                <w:sz w:val="24"/>
              </w:rPr>
              <w:t>不限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仿宋_GB2312" w:hAnsi="华文中宋" w:eastAsia="仿宋_GB2312" w:cs="华文中宋"/>
                <w:spacing w:val="-16"/>
                <w:sz w:val="24"/>
              </w:rPr>
            </w:pPr>
            <w:r>
              <w:rPr>
                <w:rFonts w:hint="eastAsia" w:ascii="仿宋_GB2312" w:hAnsi="华文中宋" w:eastAsia="仿宋_GB2312" w:cs="华文中宋"/>
                <w:spacing w:val="-16"/>
                <w:sz w:val="24"/>
              </w:rPr>
              <w:t>大专及以上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华文中宋" w:eastAsia="仿宋_GB2312" w:cs="华文中宋"/>
                <w:spacing w:val="-16"/>
                <w:sz w:val="24"/>
              </w:rPr>
            </w:pPr>
            <w:r>
              <w:rPr>
                <w:rFonts w:hint="eastAsia" w:ascii="仿宋_GB2312" w:hAnsi="华文中宋" w:eastAsia="仿宋_GB2312" w:cs="华文中宋"/>
                <w:spacing w:val="-16"/>
                <w:sz w:val="24"/>
              </w:rPr>
              <w:t>不限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华文中宋" w:eastAsia="仿宋_GB2312" w:cs="华文中宋"/>
                <w:spacing w:val="-16"/>
                <w:sz w:val="24"/>
              </w:rPr>
            </w:pPr>
            <w:r>
              <w:rPr>
                <w:rFonts w:hint="eastAsia" w:ascii="仿宋_GB2312" w:hAnsi="华文中宋" w:eastAsia="仿宋_GB2312" w:cs="华文中宋"/>
                <w:spacing w:val="-16"/>
                <w:sz w:val="24"/>
                <w:lang w:val="en-US" w:eastAsia="zh-CN"/>
              </w:rPr>
              <w:t>100</w:t>
            </w:r>
            <w:r>
              <w:rPr>
                <w:rFonts w:hint="eastAsia" w:ascii="仿宋_GB2312" w:hAnsi="华文中宋" w:eastAsia="仿宋_GB2312" w:cs="华文中宋"/>
                <w:spacing w:val="-16"/>
                <w:sz w:val="24"/>
              </w:rPr>
              <w:t>%</w:t>
            </w:r>
          </w:p>
        </w:tc>
        <w:tc>
          <w:tcPr>
            <w:tcW w:w="2553" w:type="dxa"/>
            <w:noWrap w:val="0"/>
            <w:vAlign w:val="top"/>
          </w:tcPr>
          <w:p>
            <w:pPr>
              <w:spacing w:line="320" w:lineRule="exact"/>
              <w:jc w:val="left"/>
              <w:rPr>
                <w:rFonts w:ascii="仿宋_GB2312" w:hAnsi="华文中宋" w:eastAsia="仿宋_GB2312" w:cs="华文中宋"/>
                <w:spacing w:val="-16"/>
                <w:sz w:val="24"/>
              </w:rPr>
            </w:pPr>
            <w:r>
              <w:rPr>
                <w:rFonts w:hint="eastAsia" w:ascii="仿宋_GB2312" w:hAnsi="华文中宋" w:eastAsia="仿宋_GB2312" w:cs="华文中宋"/>
                <w:spacing w:val="-16"/>
                <w:sz w:val="28"/>
                <w:szCs w:val="28"/>
                <w:lang w:val="en-US" w:eastAsia="zh-CN"/>
              </w:rPr>
              <w:t>凤城镇1名、湖头镇1名、蓬莱镇2名、官桥镇1名、剑斗镇3名、城厢镇1名、金谷镇3名、龙门镇1名、西坪镇3名、虎邱镇2名、感德镇2名、长卿镇2名、龙涓乡2名、湖上乡2名、尚卿乡2名、白濑乡1名、蓝田乡2名、祥华乡1名、福田乡1名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856B0D"/>
    <w:rsid w:val="5C85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2021-01-21T07:11:00Z</dcterms:created>
  <dc:creator>KAI</dc:creator>
  <cp:lastModifiedBy>KAI</cp:lastModifiedBy>
  <dcterms:modified xsi:type="dcterms:W3CDTF">2021-01-21T07:12:13Z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