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rPr>
          <w:rFonts w:hint="eastAsia" w:ascii="黑体" w:hAnsi="宋体" w:eastAsia="黑体"/>
          <w:color w:val="000000"/>
          <w:szCs w:val="32"/>
        </w:rPr>
      </w:pPr>
      <w:r>
        <w:rPr>
          <w:rFonts w:hint="eastAsia" w:ascii="黑体" w:hAnsi="宋体" w:eastAsia="黑体"/>
          <w:color w:val="000000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eastAsia" w:ascii="方正小标宋简体" w:hAnsi="黑体" w:eastAsia="方正小标宋简体" w:cs="黑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202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年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福建省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职业技能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  <w:lang w:eastAsia="zh-CN"/>
        </w:rPr>
        <w:t>等级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统一认定各职业考核方案</w:t>
      </w:r>
    </w:p>
    <w:bookmarkEnd w:id="0"/>
    <w:p>
      <w:pPr>
        <w:spacing w:line="596" w:lineRule="exact"/>
        <w:jc w:val="center"/>
        <w:rPr>
          <w:rFonts w:hint="eastAsia" w:ascii="方正小标宋简体" w:hAnsi="黑体" w:eastAsia="方正小标宋简体" w:cs="黑体"/>
          <w:color w:val="000000"/>
          <w:sz w:val="36"/>
          <w:szCs w:val="36"/>
        </w:rPr>
      </w:pPr>
    </w:p>
    <w:tbl>
      <w:tblPr>
        <w:tblStyle w:val="2"/>
        <w:tblW w:w="10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65"/>
        <w:gridCol w:w="1478"/>
        <w:gridCol w:w="2775"/>
        <w:gridCol w:w="825"/>
        <w:gridCol w:w="1372"/>
        <w:gridCol w:w="802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tblHeader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职业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等级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  <w:lang w:eastAsia="zh-CN"/>
              </w:rPr>
              <w:t>认定</w:t>
            </w: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题型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题量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答题方式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企业人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力资源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管理师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选择题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pacing w:val="-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上机作答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选择题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2-1级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选择题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案例分析题、简答题、综合题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pacing w:val="-36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综合评审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案例分析题、简答题、综合题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pacing w:val="-36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劳动关系协调师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4-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上机作答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选择题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-1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选择题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案例分析题、简答题、综合题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综合评审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案例分析题、简答题、综合题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健康管理师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选择题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上机作答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选择题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选择题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案例分析题、简答题、综合题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综合评审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案例分析题、简答题、综合题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营养师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4-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上机作答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-1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选择题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案例分析题、简答题、综合题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综合评审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案例分析题、简答题、综合题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物流服务师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3级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上机作答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任务操作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-1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任务操作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综合评审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案例分析题、简答题、综合题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供应链管理师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3级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上机作答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电子商务师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（含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商和跨境电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务师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4-3级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上机作答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任务操作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2-1级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 w:firstLine="840" w:firstLineChars="30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任务操作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综合评审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案例分析题、简答题、综合题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物业管理师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4-3级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上机作答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婚姻家庭咨询师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上机作答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案例分析题、简答题、综合题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综合评审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案例分析题、简答题、综合题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政务服务办事员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上机作答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劳务派遣管理员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4-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上机作答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职业指导师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4-3级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上机作答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2-1级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案例分析题、简答题、综合题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综合评审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案例分析题、简答题、综合题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连锁经营管理师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4-3级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100</w:t>
            </w:r>
          </w:p>
        </w:tc>
        <w:tc>
          <w:tcPr>
            <w:tcW w:w="1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上机作答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100</w:t>
            </w: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eastAsia="zh-CN"/>
              </w:rPr>
              <w:t>秘书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4-3级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上机作答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案例分析题、简答题、综合题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综合评审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案例分析题、简答题、综合题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trike w:val="0"/>
                <w:color w:val="000000"/>
                <w:kern w:val="0"/>
                <w:sz w:val="28"/>
                <w:szCs w:val="28"/>
              </w:rPr>
              <w:t>采购员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4-3级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上机作答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2-1级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案例分析题、简答题、综合题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综合评审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案例分析题、简答题、综合题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trike w:val="0"/>
                <w:color w:val="000000"/>
                <w:kern w:val="0"/>
                <w:sz w:val="28"/>
                <w:szCs w:val="28"/>
              </w:rPr>
              <w:t>营销员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trike w:val="0"/>
                <w:color w:val="000000"/>
                <w:sz w:val="28"/>
                <w:szCs w:val="28"/>
              </w:rPr>
              <w:t>4-3级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trike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trike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color w:val="000000"/>
                <w:sz w:val="28"/>
                <w:szCs w:val="28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trike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color w:val="000000"/>
                <w:sz w:val="28"/>
                <w:szCs w:val="28"/>
              </w:rPr>
              <w:t>上机作答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trike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trike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strike w:val="0"/>
                <w:kern w:val="2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strike w:val="0"/>
                <w:kern w:val="2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color w:val="000000"/>
                <w:sz w:val="28"/>
                <w:szCs w:val="28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Times New Roman" w:hAnsi="Times New Roman" w:eastAsia="仿宋_GB2312" w:cs="Times New Roman"/>
                <w:strike w:val="0"/>
                <w:kern w:val="2"/>
                <w:sz w:val="31"/>
                <w:szCs w:val="24"/>
                <w:lang w:val="en-US" w:eastAsia="zh-CN" w:bidi="ar-SA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strike w:val="0"/>
                <w:kern w:val="2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strike w:val="0"/>
                <w:kern w:val="2"/>
                <w:sz w:val="3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trike w:val="0"/>
                <w:color w:val="000000"/>
                <w:kern w:val="0"/>
                <w:sz w:val="28"/>
                <w:szCs w:val="28"/>
              </w:rPr>
              <w:t>房地产策划师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3级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上机作答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案例分析题、简答题、综合题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综合评审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案例分析题、简答题、综合题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trike w:val="0"/>
                <w:color w:val="000000"/>
                <w:kern w:val="0"/>
                <w:sz w:val="28"/>
                <w:szCs w:val="28"/>
              </w:rPr>
              <w:t>客户服务管理员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3级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上机作答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2级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案例分析题、简答题、综合题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综合评审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案例分析题、简答题、综合题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trike w:val="0"/>
                <w:color w:val="000000"/>
                <w:sz w:val="28"/>
                <w:szCs w:val="28"/>
                <w:highlight w:val="none"/>
                <w:lang w:eastAsia="zh-CN"/>
              </w:rPr>
              <w:t>室内装饰设计师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trike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color w:val="000000"/>
                <w:sz w:val="28"/>
                <w:szCs w:val="28"/>
                <w:highlight w:val="none"/>
                <w:lang w:val="en-US" w:eastAsia="zh-CN"/>
              </w:rPr>
              <w:t>3级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trike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color w:val="000000"/>
                <w:sz w:val="28"/>
                <w:szCs w:val="28"/>
                <w:highlight w:val="none"/>
              </w:rPr>
              <w:t>理论知识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trike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color w:val="000000"/>
                <w:sz w:val="28"/>
                <w:szCs w:val="28"/>
                <w:highlight w:val="none"/>
              </w:rPr>
              <w:t>选择题、判断题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trike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color w:val="000000"/>
                <w:sz w:val="28"/>
                <w:szCs w:val="28"/>
                <w:highlight w:val="none"/>
              </w:rPr>
              <w:t>100</w:t>
            </w:r>
          </w:p>
        </w:tc>
        <w:tc>
          <w:tcPr>
            <w:tcW w:w="1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color w:val="000000"/>
                <w:sz w:val="28"/>
                <w:szCs w:val="28"/>
                <w:highlight w:val="none"/>
              </w:rPr>
              <w:t>上机作答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trike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color w:val="000000"/>
                <w:sz w:val="28"/>
                <w:szCs w:val="28"/>
                <w:highlight w:val="none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trike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color w:val="000000"/>
                <w:sz w:val="28"/>
                <w:szCs w:val="28"/>
                <w:highlight w:val="none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trike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color w:val="000000"/>
                <w:sz w:val="28"/>
                <w:szCs w:val="28"/>
                <w:highlight w:val="none"/>
              </w:rPr>
              <w:t>专业能力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trike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color w:val="auto"/>
                <w:sz w:val="28"/>
                <w:szCs w:val="28"/>
                <w:highlight w:val="none"/>
                <w:lang w:val="en-US" w:eastAsia="zh-CN"/>
              </w:rPr>
              <w:t>任务操作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strike w:val="0"/>
                <w:color w:val="000000"/>
                <w:kern w:val="2"/>
                <w:sz w:val="28"/>
                <w:szCs w:val="28"/>
                <w:highlight w:val="green"/>
                <w:lang w:val="en-US" w:eastAsia="zh-CN" w:bidi="ar-SA"/>
              </w:rPr>
            </w:pPr>
          </w:p>
        </w:tc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trike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color w:val="000000"/>
                <w:sz w:val="28"/>
                <w:szCs w:val="28"/>
                <w:highlight w:val="none"/>
                <w:lang w:val="en-US" w:eastAsia="zh-CN"/>
              </w:rPr>
              <w:t>100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5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trike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trike w:val="0"/>
                <w:color w:val="000000"/>
                <w:sz w:val="28"/>
                <w:szCs w:val="28"/>
                <w:highlight w:val="none"/>
              </w:rPr>
              <w:t>100%</w:t>
            </w:r>
          </w:p>
        </w:tc>
      </w:tr>
    </w:tbl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MmMyNDQ2ZWMxMDllODkzN2M1OWVlMjdmNjVkODcifQ=="/>
  </w:docVars>
  <w:rsids>
    <w:rsidRoot w:val="256411FC"/>
    <w:rsid w:val="2564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2023-02-27T01:29:00Z</dcterms:created>
  <dc:creator>……</dc:creator>
  <cp:lastModifiedBy>……</cp:lastModifiedBy>
  <dcterms:modified xsi:type="dcterms:W3CDTF">2023-02-27T01:32:48Z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2E4A757909754ADFA3CA0FE7F7B341EE</vt:lpwstr>
  </property>
</Properties>
</file>