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17B2"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莆田市城厢区初创企业经营者能力提升培训班课程安排</w:t>
      </w:r>
    </w:p>
    <w:tbl>
      <w:tblPr>
        <w:tblStyle w:val="3"/>
        <w:tblpPr w:leftFromText="180" w:rightFromText="180" w:vertAnchor="text" w:horzAnchor="page" w:tblpXSpec="center" w:tblpY="402"/>
        <w:tblOverlap w:val="never"/>
        <w:tblW w:w="11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93"/>
        <w:gridCol w:w="3085"/>
        <w:gridCol w:w="992"/>
        <w:gridCol w:w="4171"/>
      </w:tblGrid>
      <w:tr w14:paraId="34C5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42FA82A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时 间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63082D7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授课内容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7F0B1A31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授课</w:t>
            </w:r>
          </w:p>
          <w:p w14:paraId="32EE389D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教师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 w14:paraId="0D4E52F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师资简介</w:t>
            </w:r>
          </w:p>
        </w:tc>
      </w:tr>
      <w:tr w14:paraId="3A5F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tcBorders>
              <w:top w:val="single" w:color="auto" w:sz="4" w:space="0"/>
            </w:tcBorders>
            <w:noWrap w:val="0"/>
            <w:vAlign w:val="center"/>
          </w:tcPr>
          <w:p w14:paraId="2CD88566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9月14日</w:t>
            </w:r>
          </w:p>
          <w:p w14:paraId="194BABE7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星期日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noWrap w:val="0"/>
            <w:vAlign w:val="center"/>
          </w:tcPr>
          <w:p w14:paraId="5DDDC769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全天</w:t>
            </w:r>
          </w:p>
        </w:tc>
        <w:tc>
          <w:tcPr>
            <w:tcW w:w="824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469C66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学 员 报 到</w:t>
            </w:r>
          </w:p>
        </w:tc>
      </w:tr>
      <w:tr w14:paraId="43B7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39E07325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9月15日</w:t>
            </w:r>
          </w:p>
          <w:p w14:paraId="1018599D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星期一</w:t>
            </w:r>
          </w:p>
        </w:tc>
        <w:tc>
          <w:tcPr>
            <w:tcW w:w="1593" w:type="dxa"/>
            <w:noWrap w:val="0"/>
            <w:vAlign w:val="center"/>
          </w:tcPr>
          <w:p w14:paraId="0E5A9479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0-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:30</w:t>
            </w:r>
          </w:p>
        </w:tc>
        <w:tc>
          <w:tcPr>
            <w:tcW w:w="3085" w:type="dxa"/>
            <w:noWrap w:val="0"/>
            <w:vAlign w:val="center"/>
          </w:tcPr>
          <w:p w14:paraId="3051CC2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合影、开班式</w:t>
            </w:r>
          </w:p>
        </w:tc>
        <w:tc>
          <w:tcPr>
            <w:tcW w:w="5163" w:type="dxa"/>
            <w:gridSpan w:val="2"/>
            <w:noWrap w:val="0"/>
            <w:vAlign w:val="center"/>
          </w:tcPr>
          <w:p w14:paraId="610220C4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全体学员</w:t>
            </w:r>
          </w:p>
        </w:tc>
      </w:tr>
      <w:tr w14:paraId="30A6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34174C9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29E7C0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noWrap w:val="0"/>
            <w:vAlign w:val="center"/>
          </w:tcPr>
          <w:p w14:paraId="6CCD5FE8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深度探索DeepSeek：创新</w:t>
            </w:r>
          </w:p>
          <w:p w14:paraId="58E0438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动因、产业影响与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企业应用</w:t>
            </w:r>
          </w:p>
        </w:tc>
        <w:tc>
          <w:tcPr>
            <w:tcW w:w="992" w:type="dxa"/>
            <w:noWrap w:val="0"/>
            <w:vAlign w:val="center"/>
          </w:tcPr>
          <w:p w14:paraId="6B0B6AAA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金心宇</w:t>
            </w:r>
          </w:p>
        </w:tc>
        <w:tc>
          <w:tcPr>
            <w:tcW w:w="4171" w:type="dxa"/>
            <w:noWrap w:val="0"/>
            <w:vAlign w:val="center"/>
          </w:tcPr>
          <w:p w14:paraId="35636127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浙江大学信息与电子工程学院教授、博士生导师，兼任中国电子学会专业委员会委员、浙江省技术监督电子信息专家组成员、浙江省智能制造专家委员会委员，曾获首届“亿利达”优秀教师奖、“唐立新”教学名师奖</w:t>
            </w:r>
          </w:p>
        </w:tc>
      </w:tr>
      <w:tr w14:paraId="03E4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3319460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F9A7B1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63DBC6EE">
            <w:pPr>
              <w:spacing w:line="32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现场教学：杭州宇树科技有限公司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eastAsia="zh-CN"/>
              </w:rPr>
              <w:t>——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“杭州六小龙”之一</w:t>
            </w:r>
          </w:p>
          <w:p w14:paraId="5AD4EFDA">
            <w:pPr>
              <w:spacing w:line="32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 xml:space="preserve">教学主题：全球首家公开零售高性能四足机器人 </w:t>
            </w:r>
          </w:p>
          <w:p w14:paraId="51FA25D7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全球首家公开零售高性能四足机器人并最早实现行业落地的公司，旗下B2-W机器狗曾被马斯克发推点赞，机器人亮相蛇年春晚。宇树科技高度重视自主研发和科技创新，专注于消费级、行业级高性能通用足式/人形机器人及灵巧机械臂的自主研发、生产和销售，在机器人核心零部件、运动控制、机器人感知等综合领域具有卓越的领先性，是全球首家公开零售高性能四足机器人并最早实现行业落地的公司。</w:t>
            </w:r>
          </w:p>
        </w:tc>
      </w:tr>
      <w:tr w14:paraId="3709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2B637917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727FDE7F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0-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</w:t>
            </w:r>
            <w:r>
              <w:rPr>
                <w:rFonts w:ascii="微软雅黑" w:hAnsi="微软雅黑" w:eastAsia="微软雅黑" w:cs="微软雅黑"/>
                <w:color w:val="auto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0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6B821F6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班级融入、团队破冰</w:t>
            </w:r>
          </w:p>
        </w:tc>
      </w:tr>
      <w:tr w14:paraId="3298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145292A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9月16日</w:t>
            </w:r>
          </w:p>
          <w:p w14:paraId="3878DDB8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星期二</w:t>
            </w:r>
          </w:p>
        </w:tc>
        <w:tc>
          <w:tcPr>
            <w:tcW w:w="1593" w:type="dxa"/>
            <w:noWrap w:val="0"/>
            <w:vAlign w:val="center"/>
          </w:tcPr>
          <w:p w14:paraId="2E9AC6F9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33153CAA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企业战略布局与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商业模式创新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05C38DF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楼迎军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273F15CB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浙江工商大学杭州商学院教授，浙江省教坛新秀，浙江工商大学首届十佳教师，入选浙江省“新世纪151人才工程”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ab/>
            </w:r>
          </w:p>
        </w:tc>
      </w:tr>
      <w:tr w14:paraId="0166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6A20DBF8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3A69891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34BD6D7D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现场教学：老板电器—“浙江民营企业数字化转型弄潮榜”之一</w:t>
            </w:r>
          </w:p>
          <w:p w14:paraId="251D4A46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教学主题：智能制造未来工厂与“数字厨电” </w:t>
            </w:r>
          </w:p>
          <w:p w14:paraId="4B2B96E9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老板电器未来工厂，是浙江省打造的5家省级“未来工厂”之一。</w:t>
            </w:r>
          </w:p>
          <w:p w14:paraId="36BFC8BE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老板电器未来工厂，车间处于“黑灯”状态，一辆辆AGV（自走式车辆）在车间里有序穿行，将钢板运送到自动冲压生产线上，在机械臂的协同下，这些钢板经过打孔、塑形、剪裁等环节变为成品走下流水线，再由AGV运送到下个车间，所有过程都不需要人工参与。</w:t>
            </w:r>
          </w:p>
          <w:p w14:paraId="57F40600">
            <w:pPr>
              <w:snapToGrid w:val="0"/>
              <w:ind w:firstLine="420" w:firstLineChars="200"/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早在2010年，老板电器就开始探索智能制造转型升级，并于2015年建成了行业首个数字化智能制造基地。在老板电器全球烹饪艺术中心，就集中展示老板电器在烹饪基础研究上的成果，其中就包括全球首个烹饪全链路整体解决方案——ROKI数字厨电。</w:t>
            </w:r>
          </w:p>
          <w:p w14:paraId="160CBE6D">
            <w:pPr>
              <w:spacing w:line="320" w:lineRule="exact"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/>
                <w:color w:val="auto"/>
                <w:kern w:val="2"/>
                <w:sz w:val="21"/>
                <w:szCs w:val="21"/>
                <w:lang w:val="en-US" w:eastAsia="zh-CN" w:bidi="ar-SA"/>
              </w:rPr>
              <w:t>依托于先进的自动化和信息化技术，老板电器从产品生产到物流配送形成了全链条数字化管理。“未来工厂”达到了显著的“降本增效”成果：产品质量提升至99%，生产效率提升45%，产品研制周期缩短48%，生产成本降低21%，运营成本下降15%。</w:t>
            </w:r>
          </w:p>
        </w:tc>
      </w:tr>
      <w:tr w14:paraId="5025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7D1E986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9月17日</w:t>
            </w:r>
          </w:p>
          <w:p w14:paraId="29555ACD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星期三</w:t>
            </w:r>
          </w:p>
        </w:tc>
        <w:tc>
          <w:tcPr>
            <w:tcW w:w="1593" w:type="dxa"/>
            <w:noWrap w:val="0"/>
            <w:vAlign w:val="center"/>
          </w:tcPr>
          <w:p w14:paraId="002C9C6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0B77A988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AI时代下的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电商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发展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新机遇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5564794">
            <w:pPr>
              <w:pStyle w:val="2"/>
              <w:tabs>
                <w:tab w:val="center" w:pos="4680"/>
              </w:tabs>
              <w:spacing w:line="260" w:lineRule="exact"/>
              <w:ind w:left="-14" w:leftChars="0"/>
              <w:jc w:val="center"/>
              <w:outlineLvl w:val="0"/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-SA"/>
              </w:rPr>
              <w:t>汪冰冰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4905A624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江省电子商务促进会常务理事，杭州市电子商务促进会副会长，浙江省现代电子商务研究院副院长</w:t>
            </w:r>
          </w:p>
        </w:tc>
      </w:tr>
      <w:tr w14:paraId="093C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6AD3BB3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8DDE1A1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6AC5CCC5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直播短视频带货与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新媒体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营销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E3A4727">
            <w:pPr>
              <w:pStyle w:val="2"/>
              <w:tabs>
                <w:tab w:val="center" w:pos="4680"/>
              </w:tabs>
              <w:spacing w:line="260" w:lineRule="exact"/>
              <w:ind w:left="-14" w:leftChars="0"/>
              <w:jc w:val="center"/>
              <w:outlineLvl w:val="0"/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-SA"/>
              </w:rPr>
              <w:t>李新祥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7457F4CB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浙江传媒学院网络与新媒体系教授，互联网与新媒体研究院副院长，品牌传播与网红经济研究所所长，文化创意学院网络与新媒体系主任，网络与新媒体应用创新实验室（创客会）主任，中国互联网协会网络文化与新媒体，工作委员会副秘书长</w:t>
            </w:r>
          </w:p>
        </w:tc>
      </w:tr>
      <w:tr w14:paraId="4398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6C729343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9月18日</w:t>
            </w:r>
          </w:p>
          <w:p w14:paraId="781DE902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星期四</w:t>
            </w:r>
          </w:p>
        </w:tc>
        <w:tc>
          <w:tcPr>
            <w:tcW w:w="1593" w:type="dxa"/>
            <w:noWrap w:val="0"/>
            <w:vAlign w:val="center"/>
          </w:tcPr>
          <w:p w14:paraId="205846A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bookmarkStart w:id="0" w:name="OLE_LINK8"/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  <w:bookmarkEnd w:id="0"/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49ABBBC6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企业家必学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：DeepSeek引爆</w:t>
            </w:r>
          </w:p>
          <w:p w14:paraId="0A16EC5B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商业趋势与AI场景效能提升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FDAF42A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</w:rPr>
              <w:t>峰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426C33E7">
            <w:pPr>
              <w:spacing w:line="320" w:lineRule="exact"/>
              <w:jc w:val="left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企业数字化管理资深从业者，数字思维（杭州）智能科技有限公司创始合伙人，曾先后任阿里CIO（首席信息官）学院执行院长，阿里云研究院总监</w:t>
            </w:r>
          </w:p>
        </w:tc>
      </w:tr>
      <w:tr w14:paraId="6E70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7B9E0C9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2151A20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14:30-17:30</w:t>
            </w:r>
          </w:p>
        </w:tc>
        <w:tc>
          <w:tcPr>
            <w:tcW w:w="8248" w:type="dxa"/>
            <w:gridSpan w:val="3"/>
            <w:shd w:val="clear" w:color="auto" w:fill="auto"/>
            <w:noWrap w:val="0"/>
            <w:vAlign w:val="center"/>
          </w:tcPr>
          <w:p w14:paraId="4B9B0921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现场教学：无忧传媒集团有限公司</w:t>
            </w:r>
          </w:p>
          <w:p w14:paraId="0226F298"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教学主题：电商直播行业发展，中国排名第一直播电商企业打造</w:t>
            </w:r>
          </w:p>
          <w:p w14:paraId="37149719">
            <w:pPr>
              <w:snapToGrid w:val="0"/>
              <w:ind w:firstLine="420" w:firstLineChars="200"/>
              <w:rPr>
                <w:rFonts w:hint="eastAsia" w:ascii="微软雅黑" w:hAnsi="微软雅黑" w:eastAsia="微软雅黑" w:cs="微软雅黑"/>
                <w:color w:val="0000FF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无忧传媒成立于2016年，是一家专业的互联网型经纪公司。在直播、短视频和电商等多领域均具有广泛影响力，是中国演出行业协会常务理事单位。公司签约主播达人超过10万人，其中全约优质艺人超5000人，全平台粉丝总量超20亿。公司成立于北京，直播基地位于杭州，采取北京+杭州双总部模式。主要业务范围包括：（1）打造人的IP，成熟的达人金字塔孵化体系；（2）内容IP，打造短剧短综艺；（3）商品IP，推动新消费品牌成长。</w:t>
            </w:r>
          </w:p>
        </w:tc>
      </w:tr>
      <w:tr w14:paraId="0874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 w14:paraId="7E1CC9A2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9月19日</w:t>
            </w:r>
          </w:p>
          <w:p w14:paraId="52D12C72"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星期五</w:t>
            </w:r>
          </w:p>
        </w:tc>
        <w:tc>
          <w:tcPr>
            <w:tcW w:w="1593" w:type="dxa"/>
            <w:noWrap w:val="0"/>
            <w:vAlign w:val="center"/>
          </w:tcPr>
          <w:p w14:paraId="0D174A4C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8:30-11:30</w:t>
            </w:r>
          </w:p>
        </w:tc>
        <w:tc>
          <w:tcPr>
            <w:tcW w:w="3085" w:type="dxa"/>
            <w:shd w:val="clear" w:color="auto" w:fill="auto"/>
            <w:noWrap w:val="0"/>
            <w:vAlign w:val="center"/>
          </w:tcPr>
          <w:p w14:paraId="50CB8B0F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法律风险防范</w:t>
            </w:r>
          </w:p>
          <w:p w14:paraId="3E8DFC0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与案例分析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4E29570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曾章伟</w:t>
            </w:r>
          </w:p>
        </w:tc>
        <w:tc>
          <w:tcPr>
            <w:tcW w:w="4171" w:type="dxa"/>
            <w:shd w:val="clear" w:color="auto" w:fill="auto"/>
            <w:noWrap w:val="0"/>
            <w:vAlign w:val="center"/>
          </w:tcPr>
          <w:p w14:paraId="3F947716">
            <w:pPr>
              <w:spacing w:line="320" w:lineRule="exact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浙江大学继续教育特约教师，浙江财经大学法学院副教授、硕士生导师，曾任浙江省法学会财税法学研究会副会长兼秘书长</w:t>
            </w:r>
          </w:p>
        </w:tc>
      </w:tr>
      <w:tr w14:paraId="1AFB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0F21C3E5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93" w:type="dxa"/>
            <w:shd w:val="clear" w:color="auto" w:fill="auto"/>
            <w:noWrap w:val="0"/>
            <w:vAlign w:val="center"/>
          </w:tcPr>
          <w:p w14:paraId="4E2042B1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:30-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:00</w:t>
            </w:r>
          </w:p>
        </w:tc>
        <w:tc>
          <w:tcPr>
            <w:tcW w:w="8248" w:type="dxa"/>
            <w:gridSpan w:val="3"/>
            <w:shd w:val="clear" w:color="auto" w:fill="auto"/>
            <w:noWrap w:val="0"/>
            <w:vAlign w:val="center"/>
          </w:tcPr>
          <w:p w14:paraId="04D3FE67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结业汇报、结业仪式</w:t>
            </w:r>
          </w:p>
        </w:tc>
      </w:tr>
      <w:tr w14:paraId="2474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 w14:paraId="5A47BC6A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1D392DD"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8248" w:type="dxa"/>
            <w:gridSpan w:val="3"/>
            <w:noWrap w:val="0"/>
            <w:vAlign w:val="center"/>
          </w:tcPr>
          <w:p w14:paraId="354962D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学 员 返 程</w:t>
            </w:r>
          </w:p>
        </w:tc>
      </w:tr>
    </w:tbl>
    <w:p w14:paraId="0A27F52C">
      <w:pPr>
        <w:spacing w:line="320" w:lineRule="exact"/>
        <w:ind w:firstLine="420" w:firstLineChars="200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u w:val="none"/>
          <w:lang w:val="en-US" w:eastAsia="zh-CN"/>
        </w:rPr>
        <w:t>上课地点</w:t>
      </w:r>
      <w:r>
        <w:rPr>
          <w:rFonts w:hint="eastAsia" w:ascii="微软雅黑" w:hAnsi="微软雅黑" w:eastAsia="微软雅黑" w:cs="微软雅黑"/>
          <w:b/>
          <w:bCs/>
          <w:color w:val="auto"/>
          <w:u w:val="none"/>
          <w:lang w:val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u w:val="none"/>
          <w:lang w:val="en-US" w:eastAsia="zh-CN"/>
        </w:rPr>
        <w:t>浙江大学继续教育学院</w:t>
      </w:r>
    </w:p>
    <w:p w14:paraId="75425A05">
      <w:pPr>
        <w:spacing w:line="320" w:lineRule="exact"/>
        <w:ind w:firstLine="420" w:firstLineChars="200"/>
        <w:jc w:val="both"/>
        <w:rPr>
          <w:rFonts w:hint="eastAsia" w:ascii="微软雅黑" w:hAnsi="微软雅黑" w:eastAsia="微软雅黑" w:cs="微软雅黑"/>
          <w:b/>
          <w:bCs/>
          <w:color w:val="auto"/>
          <w:u w:val="none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u w:val="none"/>
          <w:lang w:val="zh-CN"/>
        </w:rPr>
        <w:t>备注：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u w:val="none"/>
          <w:lang w:val="zh-CN"/>
        </w:rPr>
        <w:t>热门师资因档期安排原因，以开班时间确定后实际邀请为准。</w:t>
      </w:r>
    </w:p>
    <w:p w14:paraId="465D91D6"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Dg2MTMxMjJkNzk4ZjVhNGQ2MWZlMDFkOTU5MTAifQ=="/>
  </w:docVars>
  <w:rsids>
    <w:rsidRoot w:val="20425A1B"/>
    <w:rsid w:val="20425A1B"/>
    <w:rsid w:val="3C730E21"/>
    <w:rsid w:val="778513B0"/>
    <w:rsid w:val="D7F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1568</Words>
  <Characters>1744</Characters>
  <Lines>0</Lines>
  <Paragraphs>0</Paragraphs>
  <TotalTime>2</TotalTime>
  <ScaleCrop>false</ScaleCrop>
  <LinksUpToDate>false</LinksUpToDate>
  <CharactersWithSpaces>1756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2025-08-29T10:13:00Z</dcterms:created>
  <dc:creator>沈卫</dc:creator>
  <cp:lastModifiedBy>胡培文</cp:lastModifiedBy>
  <dcterms:modified xsi:type="dcterms:W3CDTF">2025-08-29T08:09:14Z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9F651627F1DA47078E1F88D7D4EC4B85_13</vt:lpwstr>
  </property>
  <property fmtid="{D5CDD505-2E9C-101B-9397-08002B2CF9AE}" pid="4" name="KSOTemplateDocerSaveRecord">
    <vt:lpwstr>eyJoZGlkIjoiZTRmZDE3ZWFmNjgyYzRkYjk3NTdiZjc0MmZjZjg4ZGUiLCJ1c2VySWQiOiI2MTIyNjAzNTYifQ==</vt:lpwstr>
  </property>
</Properties>
</file>